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63B7" w14:textId="692F8669" w:rsidR="00F633BD" w:rsidRPr="00F633BD" w:rsidRDefault="00967981" w:rsidP="00967981">
      <w:pPr>
        <w:tabs>
          <w:tab w:val="left" w:pos="3106"/>
          <w:tab w:val="center" w:pos="4536"/>
          <w:tab w:val="right" w:pos="9072"/>
        </w:tabs>
        <w:jc w:val="both"/>
        <w:rPr>
          <w:rFonts w:ascii="Arial" w:eastAsiaTheme="minorEastAsia" w:hAnsi="Arial" w:cs="Arial"/>
          <w:b/>
          <w:bCs/>
        </w:rPr>
      </w:pPr>
      <w:r w:rsidRPr="006F2997">
        <w:rPr>
          <w:rFonts w:ascii="Arial" w:hAnsi="Arial" w:cs="Arial"/>
          <w:b/>
          <w:bCs/>
        </w:rPr>
        <w:t>3GPP TSG-RAN WG</w:t>
      </w:r>
      <w:r w:rsidR="00840223" w:rsidRPr="006F2997">
        <w:rPr>
          <w:rFonts w:ascii="Arial" w:hAnsi="Arial" w:cs="Arial"/>
          <w:b/>
          <w:bCs/>
        </w:rPr>
        <w:t>4 Meeting #</w:t>
      </w:r>
      <w:r w:rsidR="003A6B45" w:rsidRPr="004E2857">
        <w:rPr>
          <w:rFonts w:ascii="Arial" w:hAnsi="Arial" w:cs="Arial"/>
          <w:b/>
        </w:rPr>
        <w:t>1</w:t>
      </w:r>
      <w:r w:rsidR="001F3D8E">
        <w:rPr>
          <w:rFonts w:ascii="Arial" w:hAnsi="Arial" w:cs="Arial"/>
          <w:b/>
        </w:rPr>
        <w:t>0</w:t>
      </w:r>
      <w:bookmarkStart w:id="0" w:name="_Hlk41145946"/>
      <w:r w:rsidR="00FD2411">
        <w:rPr>
          <w:rFonts w:ascii="Arial" w:hAnsi="Arial" w:cs="Arial"/>
          <w:b/>
        </w:rPr>
        <w:t>7</w:t>
      </w:r>
      <w:r w:rsidR="00815732">
        <w:rPr>
          <w:rFonts w:ascii="Arial" w:hAnsi="Arial" w:cs="Arial"/>
          <w:b/>
          <w:bCs/>
        </w:rPr>
        <w:tab/>
      </w:r>
      <w:r w:rsidR="00FD2411">
        <w:rPr>
          <w:rFonts w:ascii="Arial" w:hAnsi="Arial" w:cs="Arial"/>
          <w:b/>
          <w:bCs/>
        </w:rPr>
        <w:tab/>
      </w:r>
      <w:r w:rsidR="00815732" w:rsidRPr="009A2353">
        <w:rPr>
          <w:rFonts w:ascii="Arial" w:hAnsi="Arial" w:cs="Arial"/>
          <w:b/>
          <w:bCs/>
        </w:rPr>
        <w:t>R4-</w:t>
      </w:r>
      <w:bookmarkEnd w:id="0"/>
      <w:r w:rsidR="00873284" w:rsidRPr="00873284">
        <w:rPr>
          <w:rFonts w:ascii="Arial" w:hAnsi="Arial" w:cs="Arial"/>
          <w:b/>
          <w:bCs/>
        </w:rPr>
        <w:t>2</w:t>
      </w:r>
      <w:r w:rsidR="005958AD">
        <w:rPr>
          <w:rFonts w:ascii="Arial" w:hAnsi="Arial" w:cs="Arial"/>
          <w:b/>
          <w:bCs/>
        </w:rPr>
        <w:t>30</w:t>
      </w:r>
      <w:r w:rsidR="00F77BB9">
        <w:rPr>
          <w:rFonts w:ascii="Arial" w:hAnsi="Arial" w:cs="Arial"/>
          <w:b/>
          <w:bCs/>
        </w:rPr>
        <w:t>7601</w:t>
      </w:r>
    </w:p>
    <w:p w14:paraId="1E4B29B2" w14:textId="56DE2511" w:rsidR="00967981" w:rsidRPr="006F2997" w:rsidRDefault="007630CA" w:rsidP="00967981">
      <w:pPr>
        <w:tabs>
          <w:tab w:val="left" w:pos="3106"/>
          <w:tab w:val="center" w:pos="4536"/>
          <w:tab w:val="right" w:pos="9072"/>
        </w:tabs>
        <w:jc w:val="both"/>
        <w:rPr>
          <w:rFonts w:ascii="Arial" w:hAnsi="Arial" w:cs="Arial"/>
          <w:b/>
          <w:bCs/>
        </w:rPr>
      </w:pPr>
      <w:r w:rsidRPr="007630CA">
        <w:rPr>
          <w:rFonts w:ascii="Arial" w:eastAsia="宋体" w:hAnsi="Arial" w:cs="Arial"/>
          <w:b/>
        </w:rPr>
        <w:t>Incheon, KR, May 22 – May 26, 2023</w:t>
      </w:r>
    </w:p>
    <w:p w14:paraId="448B63A3" w14:textId="77777777" w:rsidR="00B71217" w:rsidRPr="00967981" w:rsidRDefault="00B71217" w:rsidP="00B71217">
      <w:pPr>
        <w:tabs>
          <w:tab w:val="left" w:pos="1985"/>
        </w:tabs>
        <w:rPr>
          <w:b/>
          <w:sz w:val="22"/>
        </w:rPr>
      </w:pPr>
    </w:p>
    <w:p w14:paraId="327A331E" w14:textId="1A922A1B"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7630CA">
        <w:rPr>
          <w:sz w:val="22"/>
        </w:rPr>
        <w:t>9.7.</w:t>
      </w:r>
      <w:r w:rsidR="00087B73">
        <w:rPr>
          <w:sz w:val="22"/>
        </w:rPr>
        <w:t>6</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450E9F4E"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4E32E2">
        <w:rPr>
          <w:sz w:val="22"/>
        </w:rPr>
        <w:t>Discussion</w:t>
      </w:r>
      <w:r w:rsidR="004733FC">
        <w:rPr>
          <w:sz w:val="22"/>
        </w:rPr>
        <w:t xml:space="preserve"> </w:t>
      </w:r>
      <w:r w:rsidR="004E32E2">
        <w:rPr>
          <w:sz w:val="22"/>
        </w:rPr>
        <w:t>on</w:t>
      </w:r>
      <w:r w:rsidR="004733FC">
        <w:rPr>
          <w:sz w:val="22"/>
        </w:rPr>
        <w:t xml:space="preserve"> RRM</w:t>
      </w:r>
      <w:r w:rsidR="00F44B8E">
        <w:rPr>
          <w:sz w:val="22"/>
        </w:rPr>
        <w:t xml:space="preserve"> test cases</w:t>
      </w:r>
      <w:r w:rsidR="005958AD">
        <w:rPr>
          <w:sz w:val="22"/>
        </w:rPr>
        <w:t xml:space="preserve"> </w:t>
      </w:r>
      <w:r w:rsidR="004733FC">
        <w:rPr>
          <w:sz w:val="22"/>
        </w:rPr>
        <w:t xml:space="preserve">for </w:t>
      </w:r>
      <w:r w:rsidR="002A438E">
        <w:rPr>
          <w:sz w:val="22"/>
        </w:rPr>
        <w:t xml:space="preserve">LTE </w:t>
      </w:r>
      <w:r w:rsidR="00326675">
        <w:rPr>
          <w:sz w:val="22"/>
        </w:rPr>
        <w:t>NB-IoT and eMTC NTN</w:t>
      </w:r>
      <w:bookmarkEnd w:id="4"/>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699882B1" w:rsidR="00496903" w:rsidRPr="001A56BA" w:rsidRDefault="001602CC" w:rsidP="00C57486">
      <w:pPr>
        <w:tabs>
          <w:tab w:val="left" w:pos="1134"/>
        </w:tabs>
        <w:spacing w:after="120" w:line="240" w:lineRule="exact"/>
        <w:rPr>
          <w:rFonts w:eastAsiaTheme="minorEastAsia"/>
          <w:sz w:val="20"/>
          <w:szCs w:val="20"/>
        </w:rPr>
      </w:pPr>
      <w:r w:rsidRPr="001602CC">
        <w:rPr>
          <w:sz w:val="20"/>
          <w:szCs w:val="20"/>
        </w:rPr>
        <w:t>In RAN</w:t>
      </w:r>
      <w:r w:rsidR="00FD6F15">
        <w:rPr>
          <w:sz w:val="20"/>
          <w:szCs w:val="20"/>
        </w:rPr>
        <w:t>4</w:t>
      </w:r>
      <w:r w:rsidR="00B27F13">
        <w:rPr>
          <w:sz w:val="20"/>
          <w:szCs w:val="20"/>
        </w:rPr>
        <w:t>#</w:t>
      </w:r>
      <w:r w:rsidR="00FD6F15">
        <w:rPr>
          <w:sz w:val="20"/>
          <w:szCs w:val="20"/>
        </w:rPr>
        <w:t>10</w:t>
      </w:r>
      <w:r w:rsidR="007926FC">
        <w:rPr>
          <w:sz w:val="20"/>
          <w:szCs w:val="20"/>
        </w:rPr>
        <w:t>6</w:t>
      </w:r>
      <w:r w:rsidR="00C57486">
        <w:rPr>
          <w:sz w:val="20"/>
          <w:szCs w:val="20"/>
        </w:rPr>
        <w:t>bis</w:t>
      </w:r>
      <w:r w:rsidRPr="001602CC">
        <w:rPr>
          <w:sz w:val="20"/>
          <w:szCs w:val="20"/>
        </w:rPr>
        <w:t>-e meeting,</w:t>
      </w:r>
      <w:r w:rsidR="006D2A35">
        <w:rPr>
          <w:sz w:val="20"/>
          <w:szCs w:val="20"/>
        </w:rPr>
        <w:t xml:space="preserve"> </w:t>
      </w:r>
      <w:r w:rsidR="00806E71">
        <w:rPr>
          <w:sz w:val="20"/>
          <w:szCs w:val="20"/>
        </w:rPr>
        <w:t>RAN4</w:t>
      </w:r>
      <w:r w:rsidR="00FD6F15">
        <w:rPr>
          <w:sz w:val="20"/>
          <w:szCs w:val="20"/>
        </w:rPr>
        <w:t xml:space="preserve"> </w:t>
      </w:r>
      <w:r w:rsidR="005158E5">
        <w:rPr>
          <w:sz w:val="20"/>
          <w:szCs w:val="20"/>
        </w:rPr>
        <w:t>discuss</w:t>
      </w:r>
      <w:r w:rsidR="00980B40">
        <w:rPr>
          <w:sz w:val="20"/>
          <w:szCs w:val="20"/>
        </w:rPr>
        <w:t xml:space="preserve"> the test scope and test method of </w:t>
      </w:r>
      <w:r w:rsidR="00FD6F15" w:rsidRPr="00FD6F15">
        <w:rPr>
          <w:sz w:val="20"/>
          <w:szCs w:val="20"/>
        </w:rPr>
        <w:t>LTE IoT NTN RRM</w:t>
      </w:r>
      <w:r w:rsidR="00806E71">
        <w:rPr>
          <w:sz w:val="20"/>
          <w:szCs w:val="20"/>
        </w:rPr>
        <w:t xml:space="preserve"> </w:t>
      </w:r>
      <w:r w:rsidR="00FD6F15" w:rsidRPr="00FD6F15">
        <w:rPr>
          <w:sz w:val="20"/>
          <w:szCs w:val="20"/>
        </w:rPr>
        <w:t>requirement</w:t>
      </w:r>
      <w:r w:rsidR="005158E5">
        <w:rPr>
          <w:sz w:val="20"/>
          <w:szCs w:val="20"/>
        </w:rPr>
        <w:t>s</w:t>
      </w:r>
      <w:r w:rsidR="00FD6F15">
        <w:rPr>
          <w:sz w:val="20"/>
          <w:szCs w:val="20"/>
        </w:rPr>
        <w:t>,</w:t>
      </w:r>
      <w:r w:rsidR="005158E5">
        <w:rPr>
          <w:sz w:val="20"/>
          <w:szCs w:val="20"/>
        </w:rPr>
        <w:t xml:space="preserve"> </w:t>
      </w:r>
      <w:r w:rsidR="00FD6F15">
        <w:rPr>
          <w:sz w:val="20"/>
          <w:szCs w:val="20"/>
        </w:rPr>
        <w:t xml:space="preserve">a WF was approved [1]. </w:t>
      </w:r>
      <w:r w:rsidR="001A56BA">
        <w:rPr>
          <w:sz w:val="20"/>
          <w:szCs w:val="20"/>
        </w:rPr>
        <w:t xml:space="preserve">In this contribution, we further discuss the </w:t>
      </w:r>
      <w:r w:rsidR="00980B40">
        <w:rPr>
          <w:sz w:val="20"/>
          <w:szCs w:val="20"/>
        </w:rPr>
        <w:t>remaining issues</w:t>
      </w:r>
      <w:r w:rsidR="001A56BA">
        <w:rPr>
          <w:sz w:val="20"/>
          <w:szCs w:val="20"/>
        </w:rPr>
        <w:t>.</w:t>
      </w:r>
    </w:p>
    <w:p w14:paraId="1F4242BB" w14:textId="64C82443" w:rsidR="0059384C" w:rsidRDefault="0059384C" w:rsidP="0059384C">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59384C">
        <w:rPr>
          <w:rFonts w:ascii="Times New Roman" w:hAnsi="Times New Roman"/>
          <w:b w:val="0"/>
          <w:bCs w:val="0"/>
          <w:kern w:val="0"/>
          <w:sz w:val="36"/>
          <w:szCs w:val="36"/>
          <w:lang w:val="en-GB"/>
        </w:rPr>
        <w:t>Discussions</w:t>
      </w:r>
    </w:p>
    <w:p w14:paraId="38DBA055" w14:textId="77777777" w:rsidR="00FC5655" w:rsidRPr="00FC5655" w:rsidRDefault="00FC5655" w:rsidP="00FC5655">
      <w:pPr>
        <w:spacing w:beforeLines="50" w:before="156"/>
        <w:jc w:val="both"/>
        <w:rPr>
          <w:rFonts w:eastAsia="等线" w:cs="Symbol"/>
          <w:b/>
          <w:i/>
          <w:iCs/>
          <w:sz w:val="20"/>
          <w:u w:val="single"/>
          <w:lang w:eastAsia="ko-KR"/>
        </w:rPr>
      </w:pPr>
      <w:r w:rsidRPr="00FC5655">
        <w:rPr>
          <w:rFonts w:eastAsia="等线" w:cs="Symbol"/>
          <w:b/>
          <w:i/>
          <w:iCs/>
          <w:sz w:val="20"/>
          <w:u w:val="single"/>
          <w:lang w:eastAsia="ko-KR"/>
        </w:rPr>
        <w:t xml:space="preserve">Issue 4: Test for Segmented UL Transmissions </w:t>
      </w:r>
    </w:p>
    <w:p w14:paraId="5CA2AA21" w14:textId="77777777" w:rsidR="00FC5655" w:rsidRPr="006C4E93" w:rsidRDefault="00FC5655" w:rsidP="00FC5655">
      <w:pPr>
        <w:numPr>
          <w:ilvl w:val="0"/>
          <w:numId w:val="5"/>
        </w:numPr>
        <w:overflowPunct w:val="0"/>
        <w:autoSpaceDE w:val="0"/>
        <w:autoSpaceDN w:val="0"/>
        <w:adjustRightInd w:val="0"/>
        <w:spacing w:after="60"/>
        <w:textAlignment w:val="baseline"/>
        <w:rPr>
          <w:rFonts w:eastAsia="MS Mincho"/>
          <w:i/>
          <w:iCs/>
          <w:sz w:val="20"/>
          <w:szCs w:val="20"/>
        </w:rPr>
      </w:pPr>
      <w:r w:rsidRPr="006C4E93">
        <w:rPr>
          <w:rFonts w:eastAsia="MS Mincho"/>
          <w:i/>
          <w:iCs/>
          <w:sz w:val="20"/>
          <w:szCs w:val="20"/>
        </w:rPr>
        <w:t xml:space="preserve">Proposal 1: Do not define dedicated UE initial transmission timing test cases for UL segmented transmission. </w:t>
      </w:r>
    </w:p>
    <w:p w14:paraId="6765983E" w14:textId="77777777" w:rsidR="00FC5655" w:rsidRPr="006C4E93" w:rsidRDefault="00FC5655" w:rsidP="00FC5655">
      <w:pPr>
        <w:numPr>
          <w:ilvl w:val="0"/>
          <w:numId w:val="5"/>
        </w:numPr>
        <w:overflowPunct w:val="0"/>
        <w:autoSpaceDE w:val="0"/>
        <w:autoSpaceDN w:val="0"/>
        <w:adjustRightInd w:val="0"/>
        <w:spacing w:after="60"/>
        <w:textAlignment w:val="baseline"/>
        <w:rPr>
          <w:rFonts w:eastAsia="MS Mincho"/>
          <w:i/>
          <w:iCs/>
          <w:sz w:val="20"/>
          <w:szCs w:val="20"/>
        </w:rPr>
      </w:pPr>
      <w:r w:rsidRPr="006C4E93">
        <w:rPr>
          <w:rFonts w:eastAsia="MS Mincho"/>
          <w:i/>
          <w:iCs/>
          <w:sz w:val="20"/>
          <w:szCs w:val="20"/>
        </w:rPr>
        <w:t xml:space="preserve">Proposal 2: Define UE initial transmission timing test for UL segmented transmission, the test parameter in A.7.1.18 Test 1 can be the starting point. </w:t>
      </w:r>
    </w:p>
    <w:p w14:paraId="3F8E5DB6" w14:textId="729DBCDA" w:rsidR="00FC5655" w:rsidRPr="006C4E93" w:rsidRDefault="00FC5655" w:rsidP="00FC5655">
      <w:pPr>
        <w:numPr>
          <w:ilvl w:val="1"/>
          <w:numId w:val="5"/>
        </w:numPr>
        <w:overflowPunct w:val="0"/>
        <w:autoSpaceDE w:val="0"/>
        <w:autoSpaceDN w:val="0"/>
        <w:adjustRightInd w:val="0"/>
        <w:spacing w:after="60"/>
        <w:ind w:left="960" w:hanging="480"/>
        <w:textAlignment w:val="baseline"/>
        <w:rPr>
          <w:rFonts w:eastAsia="MS Mincho"/>
          <w:i/>
          <w:iCs/>
          <w:sz w:val="20"/>
          <w:szCs w:val="20"/>
        </w:rPr>
      </w:pPr>
      <w:r w:rsidRPr="006C4E93">
        <w:rPr>
          <w:rFonts w:eastAsiaTheme="minorEastAsia"/>
          <w:i/>
          <w:iCs/>
          <w:sz w:val="20"/>
          <w:szCs w:val="20"/>
        </w:rPr>
        <w:t xml:space="preserve">In test case, set </w:t>
      </w:r>
      <m:oMath>
        <m:sSubSup>
          <m:sSubSupPr>
            <m:ctrlPr>
              <w:rPr>
                <w:rFonts w:ascii="Cambria Math" w:eastAsiaTheme="minorEastAsia" w:hAnsi="Cambria Math"/>
                <w:i/>
                <w:iCs/>
                <w:sz w:val="20"/>
                <w:szCs w:val="20"/>
              </w:rPr>
            </m:ctrlPr>
          </m:sSubSupPr>
          <m:e>
            <m:r>
              <w:rPr>
                <w:rFonts w:ascii="Cambria Math" w:eastAsiaTheme="minorEastAsia" w:hAnsi="Cambria Math"/>
                <w:sz w:val="20"/>
                <w:szCs w:val="20"/>
              </w:rPr>
              <m:t>N</m:t>
            </m:r>
          </m:e>
          <m:sub>
            <m:r>
              <w:rPr>
                <w:rFonts w:ascii="Cambria Math" w:eastAsiaTheme="minorEastAsia" w:hAnsi="Cambria Math"/>
                <w:sz w:val="20"/>
                <w:szCs w:val="20"/>
              </w:rPr>
              <m:t>segment</m:t>
            </m:r>
          </m:sub>
          <m:sup>
            <m:r>
              <w:rPr>
                <w:rFonts w:ascii="Cambria Math" w:eastAsiaTheme="minorEastAsia" w:hAnsi="Cambria Math"/>
                <w:sz w:val="20"/>
                <w:szCs w:val="20"/>
              </w:rPr>
              <m:t>precompensation</m:t>
            </m:r>
          </m:sup>
        </m:sSubSup>
      </m:oMath>
      <w:r w:rsidRPr="006C4E93">
        <w:rPr>
          <w:rFonts w:eastAsiaTheme="minorEastAsia"/>
          <w:i/>
          <w:iCs/>
          <w:sz w:val="20"/>
          <w:szCs w:val="20"/>
        </w:rPr>
        <w:t xml:space="preserve">  (npusch-TxDuration) as </w:t>
      </w:r>
      <w:r w:rsidRPr="006C4E93">
        <w:rPr>
          <w:rFonts w:eastAsiaTheme="minorEastAsia"/>
          <w:i/>
          <w:iCs/>
          <w:sz w:val="20"/>
          <w:szCs w:val="20"/>
          <w:u w:val="single"/>
        </w:rPr>
        <w:t>32ms</w:t>
      </w:r>
      <w:r w:rsidRPr="006C4E93">
        <w:rPr>
          <w:rFonts w:eastAsiaTheme="minorEastAsia"/>
          <w:i/>
          <w:iCs/>
          <w:sz w:val="20"/>
          <w:szCs w:val="20"/>
        </w:rPr>
        <w:t xml:space="preserve">, and </w:t>
      </w:r>
      <m:oMath>
        <m:sSubSup>
          <m:sSubSupPr>
            <m:ctrlPr>
              <w:rPr>
                <w:rFonts w:ascii="Cambria Math" w:eastAsiaTheme="minorEastAsia" w:hAnsi="Cambria Math"/>
                <w:i/>
                <w:iCs/>
                <w:sz w:val="20"/>
                <w:szCs w:val="20"/>
              </w:rPr>
            </m:ctrlPr>
          </m:sSubSupPr>
          <m:e>
            <m:r>
              <w:rPr>
                <w:rFonts w:ascii="Cambria Math" w:eastAsiaTheme="minorEastAsia" w:hAnsi="Cambria Math"/>
                <w:sz w:val="20"/>
                <w:szCs w:val="20"/>
              </w:rPr>
              <m:t>N</m:t>
            </m:r>
          </m:e>
          <m:sub>
            <m:r>
              <w:rPr>
                <w:rFonts w:ascii="Cambria Math" w:eastAsiaTheme="minorEastAsia" w:hAnsi="Cambria Math"/>
                <w:sz w:val="20"/>
                <w:szCs w:val="20"/>
              </w:rPr>
              <m:t>gap</m:t>
            </m:r>
          </m:sub>
          <m:sup>
            <m:r>
              <w:rPr>
                <w:rFonts w:ascii="Cambria Math" w:eastAsiaTheme="minorEastAsia" w:hAnsi="Cambria Math"/>
                <w:sz w:val="20"/>
                <w:szCs w:val="20"/>
              </w:rPr>
              <m:t>precompensation</m:t>
            </m:r>
          </m:sup>
        </m:sSubSup>
      </m:oMath>
      <w:r w:rsidRPr="006C4E93">
        <w:rPr>
          <w:rFonts w:eastAsiaTheme="minorEastAsia"/>
          <w:i/>
          <w:iCs/>
          <w:sz w:val="20"/>
          <w:szCs w:val="20"/>
        </w:rPr>
        <w:t xml:space="preserve"> (ntn-SegmentedPrecompensationGaps) as </w:t>
      </w:r>
      <w:r w:rsidRPr="006C4E93">
        <w:rPr>
          <w:rFonts w:eastAsiaTheme="minorEastAsia"/>
          <w:i/>
          <w:iCs/>
          <w:sz w:val="20"/>
          <w:szCs w:val="20"/>
          <w:u w:val="single"/>
        </w:rPr>
        <w:t>2 slots</w:t>
      </w:r>
      <w:r w:rsidRPr="006C4E93">
        <w:rPr>
          <w:rFonts w:eastAsiaTheme="minorEastAsia"/>
          <w:i/>
          <w:iCs/>
          <w:sz w:val="20"/>
          <w:szCs w:val="20"/>
        </w:rPr>
        <w:t>.</w:t>
      </w:r>
    </w:p>
    <w:p w14:paraId="53ADEB21" w14:textId="77777777" w:rsidR="00FC5655" w:rsidRPr="006C4E93" w:rsidRDefault="00FC5655" w:rsidP="00FC5655">
      <w:pPr>
        <w:numPr>
          <w:ilvl w:val="1"/>
          <w:numId w:val="5"/>
        </w:numPr>
        <w:overflowPunct w:val="0"/>
        <w:autoSpaceDE w:val="0"/>
        <w:autoSpaceDN w:val="0"/>
        <w:adjustRightInd w:val="0"/>
        <w:spacing w:after="60"/>
        <w:ind w:left="960" w:hanging="480"/>
        <w:textAlignment w:val="baseline"/>
        <w:rPr>
          <w:rFonts w:eastAsia="MS Mincho"/>
          <w:i/>
          <w:iCs/>
          <w:sz w:val="20"/>
          <w:szCs w:val="20"/>
        </w:rPr>
      </w:pPr>
      <w:r w:rsidRPr="006C4E93">
        <w:rPr>
          <w:rFonts w:eastAsiaTheme="minorEastAsia"/>
          <w:i/>
          <w:iCs/>
          <w:sz w:val="20"/>
          <w:szCs w:val="20"/>
        </w:rPr>
        <w:t>For the test requirement of UL segmented transmission,</w:t>
      </w:r>
    </w:p>
    <w:p w14:paraId="52222CED" w14:textId="515249FA" w:rsidR="00FC5655" w:rsidRPr="006C4E93" w:rsidRDefault="00FC5655" w:rsidP="00FC5655">
      <w:pPr>
        <w:numPr>
          <w:ilvl w:val="2"/>
          <w:numId w:val="5"/>
        </w:numPr>
        <w:spacing w:after="60"/>
        <w:ind w:left="1320" w:hanging="360"/>
        <w:rPr>
          <w:rFonts w:eastAsiaTheme="minorEastAsia"/>
          <w:i/>
          <w:iCs/>
          <w:sz w:val="20"/>
          <w:szCs w:val="20"/>
        </w:rPr>
      </w:pPr>
      <w:r w:rsidRPr="006C4E93">
        <w:rPr>
          <w:rFonts w:eastAsia="MS Mincho"/>
          <w:i/>
          <w:iCs/>
          <w:sz w:val="20"/>
          <w:szCs w:val="20"/>
        </w:rPr>
        <w:t>The test system shall verify that the adjustment step size and the adjustment rate shall be according to requirements specified in core requirements until the UE transmit timing offset is within</w:t>
      </w:r>
      <m:oMath>
        <m:d>
          <m:dPr>
            <m:ctrlPr>
              <w:rPr>
                <w:rFonts w:ascii="Cambria Math" w:eastAsia="MS Mincho" w:hAnsi="Cambria Math"/>
                <w:i/>
                <w:iCs/>
                <w:sz w:val="20"/>
                <w:szCs w:val="20"/>
              </w:rPr>
            </m:ctrlPr>
          </m:dPr>
          <m:e>
            <m:sSub>
              <m:sSubPr>
                <m:ctrlPr>
                  <w:rPr>
                    <w:rFonts w:ascii="Cambria Math" w:eastAsia="MS Mincho" w:hAnsi="Cambria Math"/>
                    <w:i/>
                    <w:iCs/>
                    <w:sz w:val="20"/>
                    <w:szCs w:val="20"/>
                  </w:rPr>
                </m:ctrlPr>
              </m:sSubPr>
              <m:e>
                <m:r>
                  <w:rPr>
                    <w:rFonts w:ascii="Cambria Math" w:eastAsia="MS Mincho" w:hAnsi="Cambria Math"/>
                    <w:sz w:val="20"/>
                    <w:szCs w:val="20"/>
                  </w:rPr>
                  <m:t>N</m:t>
                </m:r>
              </m:e>
              <m:sub>
                <m:r>
                  <m:rPr>
                    <m:nor/>
                  </m:rPr>
                  <w:rPr>
                    <w:rFonts w:eastAsia="等线"/>
                    <w:i/>
                    <w:iCs/>
                    <w:sz w:val="20"/>
                    <w:szCs w:val="20"/>
                  </w:rPr>
                  <m:t>TA_Ref</m:t>
                </m:r>
              </m:sub>
            </m:sSub>
            <m:r>
              <w:rPr>
                <w:rFonts w:ascii="Cambria Math" w:eastAsia="MS Mincho" w:hAnsi="Cambria Math"/>
                <w:sz w:val="20"/>
                <w:szCs w:val="20"/>
              </w:rPr>
              <m:t>+</m:t>
            </m:r>
            <m:sSub>
              <m:sSubPr>
                <m:ctrlPr>
                  <w:rPr>
                    <w:rFonts w:ascii="Cambria Math" w:eastAsia="MS Mincho" w:hAnsi="Cambria Math"/>
                    <w:i/>
                    <w:iCs/>
                    <w:sz w:val="20"/>
                    <w:szCs w:val="20"/>
                  </w:rPr>
                </m:ctrlPr>
              </m:sSubPr>
              <m:e>
                <m:r>
                  <w:rPr>
                    <w:rFonts w:ascii="Cambria Math" w:eastAsia="MS Mincho" w:hAnsi="Cambria Math"/>
                    <w:sz w:val="20"/>
                    <w:szCs w:val="20"/>
                  </w:rPr>
                  <m:t>N</m:t>
                </m:r>
              </m:e>
              <m:sub>
                <m:r>
                  <m:rPr>
                    <m:nor/>
                  </m:rPr>
                  <w:rPr>
                    <w:rFonts w:eastAsia="等线"/>
                    <w:i/>
                    <w:iCs/>
                    <w:sz w:val="20"/>
                    <w:szCs w:val="20"/>
                  </w:rPr>
                  <m:t>TA-offset</m:t>
                </m:r>
              </m:sub>
            </m:sSub>
            <m:r>
              <w:rPr>
                <w:rFonts w:ascii="Cambria Math" w:eastAsia="MS Mincho" w:hAnsi="Cambria Math"/>
                <w:sz w:val="20"/>
                <w:szCs w:val="20"/>
              </w:rPr>
              <m:t>+</m:t>
            </m:r>
            <m:sSubSup>
              <m:sSubSupPr>
                <m:ctrlPr>
                  <w:rPr>
                    <w:rFonts w:ascii="Cambria Math" w:eastAsia="MS Mincho" w:hAnsi="Cambria Math"/>
                    <w:i/>
                    <w:iCs/>
                    <w:sz w:val="20"/>
                    <w:szCs w:val="20"/>
                  </w:rPr>
                </m:ctrlPr>
              </m:sSubSupPr>
              <m:e>
                <m:r>
                  <w:rPr>
                    <w:rFonts w:ascii="Cambria Math" w:eastAsia="MS Mincho" w:hAnsi="Cambria Math"/>
                    <w:sz w:val="20"/>
                    <w:szCs w:val="20"/>
                  </w:rPr>
                  <m:t>N</m:t>
                </m:r>
              </m:e>
              <m:sub>
                <w:proofErr w:type="gramStart"/>
                <m:r>
                  <m:rPr>
                    <m:nor/>
                  </m:rPr>
                  <w:rPr>
                    <w:rFonts w:eastAsia="等线"/>
                    <w:i/>
                    <w:iCs/>
                    <w:sz w:val="20"/>
                    <w:szCs w:val="20"/>
                  </w:rPr>
                  <m:t>TA,adj</m:t>
                </m:r>
                <w:proofErr w:type="gramEnd"/>
              </m:sub>
              <m:sup>
                <m:r>
                  <m:rPr>
                    <m:nor/>
                  </m:rPr>
                  <w:rPr>
                    <w:rFonts w:eastAsia="等线"/>
                    <w:i/>
                    <w:iCs/>
                    <w:sz w:val="20"/>
                    <w:szCs w:val="20"/>
                  </w:rPr>
                  <m:t>common</m:t>
                </m:r>
              </m:sup>
            </m:sSubSup>
            <m:r>
              <w:rPr>
                <w:rFonts w:ascii="Cambria Math" w:eastAsia="MS Mincho" w:hAnsi="Cambria Math"/>
                <w:sz w:val="20"/>
                <w:szCs w:val="20"/>
              </w:rPr>
              <m:t>+</m:t>
            </m:r>
            <m:sSubSup>
              <m:sSubSupPr>
                <m:ctrlPr>
                  <w:rPr>
                    <w:rFonts w:ascii="Cambria Math" w:eastAsia="MS Mincho" w:hAnsi="Cambria Math"/>
                    <w:i/>
                    <w:iCs/>
                    <w:sz w:val="20"/>
                    <w:szCs w:val="20"/>
                  </w:rPr>
                </m:ctrlPr>
              </m:sSubSupPr>
              <m:e>
                <m:r>
                  <w:rPr>
                    <w:rFonts w:ascii="Cambria Math" w:eastAsia="MS Mincho" w:hAnsi="Cambria Math"/>
                    <w:sz w:val="20"/>
                    <w:szCs w:val="20"/>
                  </w:rPr>
                  <m:t>N</m:t>
                </m:r>
              </m:e>
              <m:sub>
                <m:r>
                  <m:rPr>
                    <m:nor/>
                  </m:rPr>
                  <w:rPr>
                    <w:rFonts w:eastAsia="等线"/>
                    <w:i/>
                    <w:iCs/>
                    <w:sz w:val="20"/>
                    <w:szCs w:val="20"/>
                  </w:rPr>
                  <m:t>TA,adj</m:t>
                </m:r>
              </m:sub>
              <m:sup>
                <m:r>
                  <m:rPr>
                    <m:nor/>
                  </m:rPr>
                  <w:rPr>
                    <w:rFonts w:eastAsia="等线"/>
                    <w:i/>
                    <w:iCs/>
                    <w:sz w:val="20"/>
                    <w:szCs w:val="20"/>
                  </w:rPr>
                  <m:t>UE</m:t>
                </m:r>
              </m:sup>
            </m:sSubSup>
          </m:e>
        </m:d>
      </m:oMath>
      <w:r w:rsidRPr="006C4E93">
        <w:rPr>
          <w:rFonts w:eastAsia="MS Mincho"/>
          <w:i/>
          <w:iCs/>
          <w:sz w:val="20"/>
          <w:szCs w:val="20"/>
        </w:rPr>
        <w:t>×T</w:t>
      </w:r>
      <w:r w:rsidRPr="006C4E93">
        <w:rPr>
          <w:rFonts w:eastAsia="MS Mincho"/>
          <w:i/>
          <w:iCs/>
          <w:sz w:val="20"/>
          <w:szCs w:val="20"/>
          <w:vertAlign w:val="subscript"/>
        </w:rPr>
        <w:t>s</w:t>
      </w:r>
      <w:r w:rsidRPr="006C4E93">
        <w:rPr>
          <w:rFonts w:eastAsia="MS Mincho"/>
          <w:i/>
          <w:iCs/>
          <w:sz w:val="20"/>
          <w:szCs w:val="20"/>
        </w:rPr>
        <w:t xml:space="preserve"> ± T</w:t>
      </w:r>
      <w:r w:rsidRPr="006C4E93">
        <w:rPr>
          <w:rFonts w:eastAsia="MS Mincho"/>
          <w:i/>
          <w:iCs/>
          <w:sz w:val="20"/>
          <w:szCs w:val="20"/>
          <w:vertAlign w:val="subscript"/>
        </w:rPr>
        <w:t>e_NTN</w:t>
      </w:r>
      <w:r w:rsidRPr="006C4E93">
        <w:rPr>
          <w:rFonts w:eastAsia="MS Mincho"/>
          <w:i/>
          <w:iCs/>
          <w:sz w:val="20"/>
          <w:szCs w:val="20"/>
        </w:rPr>
        <w:t xml:space="preserve"> respective to the first detected path (in time) of DL SSB. The adjustment will be only performed at the start of a transmission segment boundary. </w:t>
      </w:r>
    </w:p>
    <w:p w14:paraId="04225512" w14:textId="70255877" w:rsidR="00FC5655" w:rsidRPr="006C4E93" w:rsidRDefault="00FC5655" w:rsidP="00FC5655">
      <w:pPr>
        <w:numPr>
          <w:ilvl w:val="2"/>
          <w:numId w:val="5"/>
        </w:numPr>
        <w:spacing w:after="60"/>
        <w:ind w:left="1320" w:hanging="360"/>
        <w:jc w:val="both"/>
        <w:rPr>
          <w:rFonts w:eastAsia="MS Mincho"/>
          <w:i/>
          <w:iCs/>
          <w:sz w:val="20"/>
          <w:szCs w:val="20"/>
        </w:rPr>
      </w:pPr>
      <w:r w:rsidRPr="006C4E93">
        <w:rPr>
          <w:rFonts w:eastAsia="MS Mincho"/>
          <w:i/>
          <w:iCs/>
          <w:sz w:val="20"/>
          <w:szCs w:val="20"/>
        </w:rPr>
        <w:t xml:space="preserve">For the first transmission in each segment, the test system shall verify that the UE transmit timing offset stays within </w:t>
      </w:r>
      <m:oMath>
        <m:d>
          <m:dPr>
            <m:ctrlPr>
              <w:rPr>
                <w:rFonts w:ascii="Cambria Math" w:eastAsia="MS Mincho" w:hAnsi="Cambria Math"/>
                <w:i/>
                <w:iCs/>
                <w:sz w:val="20"/>
                <w:szCs w:val="20"/>
              </w:rPr>
            </m:ctrlPr>
          </m:dPr>
          <m:e>
            <m:sSub>
              <m:sSubPr>
                <m:ctrlPr>
                  <w:rPr>
                    <w:rFonts w:ascii="Cambria Math" w:eastAsia="MS Mincho" w:hAnsi="Cambria Math"/>
                    <w:i/>
                    <w:iCs/>
                    <w:sz w:val="20"/>
                    <w:szCs w:val="20"/>
                  </w:rPr>
                </m:ctrlPr>
              </m:sSubPr>
              <m:e>
                <m:r>
                  <w:rPr>
                    <w:rFonts w:ascii="Cambria Math" w:eastAsia="MS Mincho" w:hAnsi="Cambria Math"/>
                    <w:sz w:val="20"/>
                    <w:szCs w:val="20"/>
                  </w:rPr>
                  <m:t>N</m:t>
                </m:r>
              </m:e>
              <m:sub>
                <m:r>
                  <m:rPr>
                    <m:nor/>
                  </m:rPr>
                  <w:rPr>
                    <w:rFonts w:eastAsia="等线"/>
                    <w:i/>
                    <w:iCs/>
                    <w:sz w:val="20"/>
                    <w:szCs w:val="20"/>
                  </w:rPr>
                  <m:t>TA_Ref</m:t>
                </m:r>
              </m:sub>
            </m:sSub>
            <m:r>
              <w:rPr>
                <w:rFonts w:ascii="Cambria Math" w:eastAsia="MS Mincho" w:hAnsi="Cambria Math"/>
                <w:sz w:val="20"/>
                <w:szCs w:val="20"/>
              </w:rPr>
              <m:t>+</m:t>
            </m:r>
            <m:sSub>
              <m:sSubPr>
                <m:ctrlPr>
                  <w:rPr>
                    <w:rFonts w:ascii="Cambria Math" w:eastAsia="MS Mincho" w:hAnsi="Cambria Math"/>
                    <w:i/>
                    <w:iCs/>
                    <w:sz w:val="20"/>
                    <w:szCs w:val="20"/>
                  </w:rPr>
                </m:ctrlPr>
              </m:sSubPr>
              <m:e>
                <m:r>
                  <w:rPr>
                    <w:rFonts w:ascii="Cambria Math" w:eastAsia="MS Mincho" w:hAnsi="Cambria Math"/>
                    <w:sz w:val="20"/>
                    <w:szCs w:val="20"/>
                  </w:rPr>
                  <m:t>N</m:t>
                </m:r>
              </m:e>
              <m:sub>
                <m:r>
                  <m:rPr>
                    <m:nor/>
                  </m:rPr>
                  <w:rPr>
                    <w:rFonts w:eastAsia="等线"/>
                    <w:i/>
                    <w:iCs/>
                    <w:sz w:val="20"/>
                    <w:szCs w:val="20"/>
                  </w:rPr>
                  <m:t>TA-offset</m:t>
                </m:r>
              </m:sub>
            </m:sSub>
            <m:r>
              <w:rPr>
                <w:rFonts w:ascii="Cambria Math" w:eastAsia="MS Mincho" w:hAnsi="Cambria Math"/>
                <w:sz w:val="20"/>
                <w:szCs w:val="20"/>
              </w:rPr>
              <m:t>+</m:t>
            </m:r>
            <m:sSubSup>
              <m:sSubSupPr>
                <m:ctrlPr>
                  <w:rPr>
                    <w:rFonts w:ascii="Cambria Math" w:eastAsia="MS Mincho" w:hAnsi="Cambria Math"/>
                    <w:i/>
                    <w:iCs/>
                    <w:sz w:val="20"/>
                    <w:szCs w:val="20"/>
                  </w:rPr>
                </m:ctrlPr>
              </m:sSubSupPr>
              <m:e>
                <m:r>
                  <w:rPr>
                    <w:rFonts w:ascii="Cambria Math" w:eastAsia="MS Mincho" w:hAnsi="Cambria Math"/>
                    <w:sz w:val="20"/>
                    <w:szCs w:val="20"/>
                  </w:rPr>
                  <m:t>N</m:t>
                </m:r>
              </m:e>
              <m:sub>
                <w:proofErr w:type="gramStart"/>
                <m:r>
                  <m:rPr>
                    <m:nor/>
                  </m:rPr>
                  <w:rPr>
                    <w:rFonts w:eastAsia="等线"/>
                    <w:i/>
                    <w:iCs/>
                    <w:sz w:val="20"/>
                    <w:szCs w:val="20"/>
                  </w:rPr>
                  <m:t>TA,adj</m:t>
                </m:r>
                <w:proofErr w:type="gramEnd"/>
              </m:sub>
              <m:sup>
                <m:r>
                  <m:rPr>
                    <m:nor/>
                  </m:rPr>
                  <w:rPr>
                    <w:rFonts w:eastAsia="等线"/>
                    <w:i/>
                    <w:iCs/>
                    <w:sz w:val="20"/>
                    <w:szCs w:val="20"/>
                  </w:rPr>
                  <m:t>common</m:t>
                </m:r>
              </m:sup>
            </m:sSubSup>
            <m:r>
              <w:rPr>
                <w:rFonts w:ascii="Cambria Math" w:eastAsia="MS Mincho" w:hAnsi="Cambria Math"/>
                <w:sz w:val="20"/>
                <w:szCs w:val="20"/>
              </w:rPr>
              <m:t>+</m:t>
            </m:r>
            <m:sSubSup>
              <m:sSubSupPr>
                <m:ctrlPr>
                  <w:rPr>
                    <w:rFonts w:ascii="Cambria Math" w:eastAsia="MS Mincho" w:hAnsi="Cambria Math"/>
                    <w:i/>
                    <w:iCs/>
                    <w:sz w:val="20"/>
                    <w:szCs w:val="20"/>
                  </w:rPr>
                </m:ctrlPr>
              </m:sSubSupPr>
              <m:e>
                <m:r>
                  <w:rPr>
                    <w:rFonts w:ascii="Cambria Math" w:eastAsia="MS Mincho" w:hAnsi="Cambria Math"/>
                    <w:sz w:val="20"/>
                    <w:szCs w:val="20"/>
                  </w:rPr>
                  <m:t>N</m:t>
                </m:r>
              </m:e>
              <m:sub>
                <m:r>
                  <m:rPr>
                    <m:nor/>
                  </m:rPr>
                  <w:rPr>
                    <w:rFonts w:eastAsia="等线"/>
                    <w:i/>
                    <w:iCs/>
                    <w:sz w:val="20"/>
                    <w:szCs w:val="20"/>
                  </w:rPr>
                  <m:t>TA,adj</m:t>
                </m:r>
              </m:sub>
              <m:sup>
                <m:r>
                  <m:rPr>
                    <m:nor/>
                  </m:rPr>
                  <w:rPr>
                    <w:rFonts w:eastAsia="等线"/>
                    <w:i/>
                    <w:iCs/>
                    <w:sz w:val="20"/>
                    <w:szCs w:val="20"/>
                  </w:rPr>
                  <m:t>UE</m:t>
                </m:r>
              </m:sup>
            </m:sSubSup>
          </m:e>
        </m:d>
      </m:oMath>
      <w:r w:rsidRPr="006C4E93">
        <w:rPr>
          <w:rFonts w:eastAsia="MS Mincho"/>
          <w:i/>
          <w:iCs/>
          <w:sz w:val="20"/>
          <w:szCs w:val="20"/>
        </w:rPr>
        <w:t>×T</w:t>
      </w:r>
      <w:r w:rsidRPr="006C4E93">
        <w:rPr>
          <w:rFonts w:eastAsia="MS Mincho"/>
          <w:i/>
          <w:iCs/>
          <w:sz w:val="20"/>
          <w:szCs w:val="20"/>
          <w:vertAlign w:val="subscript"/>
        </w:rPr>
        <w:t>s</w:t>
      </w:r>
      <w:r w:rsidRPr="006C4E93">
        <w:rPr>
          <w:rFonts w:eastAsia="MS Mincho"/>
          <w:i/>
          <w:iCs/>
          <w:sz w:val="20"/>
          <w:szCs w:val="20"/>
        </w:rPr>
        <w:t xml:space="preserve"> ± T</w:t>
      </w:r>
      <w:r w:rsidRPr="006C4E93">
        <w:rPr>
          <w:rFonts w:eastAsia="MS Mincho"/>
          <w:i/>
          <w:iCs/>
          <w:sz w:val="20"/>
          <w:szCs w:val="20"/>
          <w:vertAlign w:val="subscript"/>
        </w:rPr>
        <w:t>e_NTN</w:t>
      </w:r>
      <w:r w:rsidRPr="006C4E93">
        <w:rPr>
          <w:rFonts w:eastAsia="MS Mincho"/>
          <w:i/>
          <w:iCs/>
          <w:sz w:val="20"/>
          <w:szCs w:val="20"/>
        </w:rPr>
        <w:t xml:space="preserve"> of the first detected path of DL SSB.</w:t>
      </w:r>
    </w:p>
    <w:p w14:paraId="732EFFBA" w14:textId="2CBB4F7C" w:rsidR="00417AEB" w:rsidRPr="007B3391" w:rsidRDefault="00780F72" w:rsidP="00973DBB">
      <w:pPr>
        <w:spacing w:after="60"/>
        <w:jc w:val="both"/>
        <w:rPr>
          <w:rFonts w:eastAsiaTheme="minorEastAsia"/>
          <w:sz w:val="20"/>
          <w:szCs w:val="20"/>
          <w:lang w:val="en-GB"/>
        </w:rPr>
      </w:pPr>
      <w:r w:rsidRPr="00780F72">
        <w:rPr>
          <w:sz w:val="20"/>
          <w:szCs w:val="20"/>
          <w:lang w:val="en-GB"/>
        </w:rPr>
        <w:t>UL segmented transmission is a new feature only for IOT-NTN</w:t>
      </w:r>
      <w:r w:rsidR="00B66CFC">
        <w:rPr>
          <w:sz w:val="20"/>
          <w:szCs w:val="20"/>
          <w:lang w:val="en-GB"/>
        </w:rPr>
        <w:t>.</w:t>
      </w:r>
      <w:r w:rsidR="001A0149">
        <w:rPr>
          <w:sz w:val="20"/>
          <w:szCs w:val="20"/>
          <w:lang w:val="en-GB"/>
        </w:rPr>
        <w:t xml:space="preserve"> In this feature, UE s</w:t>
      </w:r>
      <w:r w:rsidR="001A0149" w:rsidRPr="00DC1F38">
        <w:rPr>
          <w:sz w:val="20"/>
          <w:szCs w:val="20"/>
          <w:lang w:val="en-GB"/>
        </w:rPr>
        <w:t>hall adjust the uplink transmission timing</w:t>
      </w:r>
      <w:r w:rsidRPr="00780F72">
        <w:rPr>
          <w:sz w:val="20"/>
          <w:szCs w:val="20"/>
          <w:lang w:val="en-GB"/>
        </w:rPr>
        <w:t xml:space="preserve"> </w:t>
      </w:r>
      <w:r w:rsidR="00B916AA">
        <w:rPr>
          <w:sz w:val="20"/>
          <w:szCs w:val="20"/>
          <w:lang w:val="en-GB"/>
        </w:rPr>
        <w:t>for each segment</w:t>
      </w:r>
      <w:r w:rsidR="001A0149">
        <w:rPr>
          <w:sz w:val="20"/>
          <w:szCs w:val="20"/>
          <w:lang w:val="en-GB"/>
        </w:rPr>
        <w:t>, to</w:t>
      </w:r>
      <w:r w:rsidR="001A0149" w:rsidRPr="001A0149">
        <w:rPr>
          <w:sz w:val="20"/>
          <w:szCs w:val="20"/>
          <w:lang w:val="en-GB"/>
        </w:rPr>
        <w:t xml:space="preserve"> </w:t>
      </w:r>
      <w:r w:rsidR="001A0149" w:rsidRPr="00780F72">
        <w:rPr>
          <w:sz w:val="20"/>
          <w:szCs w:val="20"/>
          <w:lang w:val="en-GB"/>
        </w:rPr>
        <w:t>fulfill the T</w:t>
      </w:r>
      <w:r w:rsidR="001A0149" w:rsidRPr="00780F72">
        <w:rPr>
          <w:sz w:val="20"/>
          <w:szCs w:val="20"/>
          <w:vertAlign w:val="subscript"/>
          <w:lang w:val="en-GB"/>
        </w:rPr>
        <w:t xml:space="preserve">e_NTN </w:t>
      </w:r>
      <w:r w:rsidR="001A0149" w:rsidRPr="00780F72">
        <w:rPr>
          <w:sz w:val="20"/>
          <w:szCs w:val="20"/>
          <w:lang w:val="en-GB"/>
        </w:rPr>
        <w:t>requirement</w:t>
      </w:r>
      <w:r w:rsidR="001A0149" w:rsidRPr="005F6D5B">
        <w:rPr>
          <w:sz w:val="20"/>
          <w:szCs w:val="20"/>
          <w:lang w:val="en-GB"/>
        </w:rPr>
        <w:t xml:space="preserve"> </w:t>
      </w:r>
      <w:r w:rsidR="001A0149" w:rsidRPr="00780F72">
        <w:rPr>
          <w:sz w:val="20"/>
          <w:szCs w:val="20"/>
          <w:lang w:val="en-GB"/>
        </w:rPr>
        <w:t>for each UL segmented transmission.</w:t>
      </w:r>
      <w:r w:rsidR="001A0149">
        <w:rPr>
          <w:sz w:val="20"/>
          <w:szCs w:val="20"/>
          <w:lang w:val="en-GB"/>
        </w:rPr>
        <w:t xml:space="preserve"> The UE behavior is different than legacy</w:t>
      </w:r>
      <w:r w:rsidR="00D5375C">
        <w:rPr>
          <w:sz w:val="20"/>
          <w:szCs w:val="20"/>
          <w:lang w:val="en-GB"/>
        </w:rPr>
        <w:t>, w</w:t>
      </w:r>
      <w:r w:rsidR="007B3391">
        <w:rPr>
          <w:rFonts w:eastAsiaTheme="minorEastAsia"/>
          <w:sz w:val="20"/>
          <w:szCs w:val="20"/>
          <w:lang w:val="en-GB"/>
        </w:rPr>
        <w:t xml:space="preserve">hich could refer to the </w:t>
      </w:r>
      <w:r w:rsidR="007B3391" w:rsidRPr="007B3391">
        <w:rPr>
          <w:rFonts w:eastAsiaTheme="minorEastAsia"/>
          <w:sz w:val="20"/>
          <w:szCs w:val="20"/>
          <w:lang w:val="en-GB"/>
        </w:rPr>
        <w:t>R1-2205642, LS on UL Segmented Transmission for UL synchronization for IoT NTN, RAN1 (Mediatek)</w:t>
      </w:r>
    </w:p>
    <w:tbl>
      <w:tblPr>
        <w:tblStyle w:val="a8"/>
        <w:tblW w:w="0" w:type="auto"/>
        <w:tblLook w:val="04A0" w:firstRow="1" w:lastRow="0" w:firstColumn="1" w:lastColumn="0" w:noHBand="0" w:noVBand="1"/>
      </w:tblPr>
      <w:tblGrid>
        <w:gridCol w:w="9105"/>
      </w:tblGrid>
      <w:tr w:rsidR="00973DBB" w14:paraId="5A6580E7" w14:textId="77777777" w:rsidTr="00973DBB">
        <w:tc>
          <w:tcPr>
            <w:tcW w:w="9105" w:type="dxa"/>
          </w:tcPr>
          <w:p w14:paraId="030F0579" w14:textId="77777777" w:rsidR="00973DBB" w:rsidRPr="00973DBB" w:rsidRDefault="00973DBB" w:rsidP="00973DBB">
            <w:pPr>
              <w:overflowPunct w:val="0"/>
              <w:autoSpaceDE w:val="0"/>
              <w:autoSpaceDN w:val="0"/>
              <w:adjustRightInd w:val="0"/>
              <w:spacing w:after="180"/>
              <w:textAlignment w:val="baseline"/>
              <w:rPr>
                <w:rFonts w:eastAsia="宋体"/>
                <w:i/>
                <w:iCs/>
                <w:sz w:val="20"/>
                <w:szCs w:val="15"/>
              </w:rPr>
            </w:pPr>
            <w:r w:rsidRPr="00973DBB">
              <w:rPr>
                <w:rFonts w:eastAsia="宋体"/>
                <w:i/>
                <w:iCs/>
                <w:sz w:val="20"/>
                <w:szCs w:val="15"/>
              </w:rPr>
              <w:t>UE pre-compensation per segment of NPUSCH for NB-IoT and PUSCH/PUCCH for eMTC is applied from one segment to the next segment by using one or more of the following methods if supported by UE implementation</w:t>
            </w:r>
          </w:p>
          <w:p w14:paraId="7251A77B" w14:textId="77777777" w:rsidR="00973DBB" w:rsidRPr="00973DBB" w:rsidRDefault="00973DBB" w:rsidP="00973DBB">
            <w:pPr>
              <w:overflowPunct w:val="0"/>
              <w:autoSpaceDE w:val="0"/>
              <w:autoSpaceDN w:val="0"/>
              <w:adjustRightInd w:val="0"/>
              <w:textAlignment w:val="baseline"/>
              <w:rPr>
                <w:rFonts w:eastAsia="Times New Roman"/>
                <w:i/>
                <w:iCs/>
                <w:color w:val="000000"/>
                <w:sz w:val="20"/>
                <w:szCs w:val="15"/>
                <w:lang w:eastAsia="zh-TW"/>
              </w:rPr>
            </w:pPr>
            <w:r w:rsidRPr="00973DBB">
              <w:rPr>
                <w:rFonts w:eastAsia="Times New Roman"/>
                <w:i/>
                <w:iCs/>
                <w:color w:val="000000"/>
                <w:sz w:val="20"/>
                <w:szCs w:val="15"/>
                <w:lang w:eastAsia="zh-TW"/>
              </w:rPr>
              <w:t xml:space="preserve">       1. UE may drop / Insert samples / Puncture OFDM symbols  </w:t>
            </w:r>
          </w:p>
          <w:p w14:paraId="41930030" w14:textId="77777777" w:rsidR="00973DBB" w:rsidRPr="00973DBB" w:rsidRDefault="00973DBB" w:rsidP="00973DBB">
            <w:pPr>
              <w:overflowPunct w:val="0"/>
              <w:autoSpaceDE w:val="0"/>
              <w:autoSpaceDN w:val="0"/>
              <w:adjustRightInd w:val="0"/>
              <w:textAlignment w:val="baseline"/>
              <w:rPr>
                <w:rFonts w:eastAsia="Times New Roman"/>
                <w:i/>
                <w:iCs/>
                <w:color w:val="000000"/>
                <w:sz w:val="20"/>
                <w:szCs w:val="15"/>
                <w:lang w:eastAsia="zh-TW"/>
              </w:rPr>
            </w:pPr>
            <w:r w:rsidRPr="00973DBB">
              <w:rPr>
                <w:rFonts w:eastAsia="Times New Roman"/>
                <w:i/>
                <w:iCs/>
                <w:color w:val="000000"/>
                <w:sz w:val="20"/>
                <w:szCs w:val="15"/>
                <w:lang w:eastAsia="zh-TW"/>
              </w:rPr>
              <w:t xml:space="preserve">       2. UE may blank subframes / slots where UE skip a slot or a subframe</w:t>
            </w:r>
          </w:p>
          <w:p w14:paraId="65273A91" w14:textId="77777777" w:rsidR="001E3442" w:rsidRPr="001E3442" w:rsidRDefault="001E3442" w:rsidP="001E3442">
            <w:pPr>
              <w:overflowPunct w:val="0"/>
              <w:autoSpaceDE w:val="0"/>
              <w:autoSpaceDN w:val="0"/>
              <w:adjustRightInd w:val="0"/>
              <w:spacing w:after="180"/>
              <w:textAlignment w:val="baseline"/>
              <w:rPr>
                <w:rFonts w:eastAsia="宋体"/>
                <w:i/>
                <w:iCs/>
                <w:sz w:val="20"/>
                <w:szCs w:val="20"/>
              </w:rPr>
            </w:pPr>
            <w:r w:rsidRPr="001E3442">
              <w:rPr>
                <w:rFonts w:eastAsia="宋体"/>
                <w:i/>
                <w:iCs/>
                <w:sz w:val="20"/>
                <w:szCs w:val="20"/>
              </w:rPr>
              <w:t>UE autonomously Drop / insert samples / Puncture OFDM symbols or Blank subframes / slots where UE drops a subframe / slot</w:t>
            </w:r>
          </w:p>
          <w:p w14:paraId="2CFEBCD8" w14:textId="77777777" w:rsidR="001E3442" w:rsidRPr="001E3442" w:rsidRDefault="001E3442" w:rsidP="001E3442">
            <w:pPr>
              <w:overflowPunct w:val="0"/>
              <w:autoSpaceDE w:val="0"/>
              <w:autoSpaceDN w:val="0"/>
              <w:adjustRightInd w:val="0"/>
              <w:spacing w:after="180"/>
              <w:textAlignment w:val="baseline"/>
              <w:rPr>
                <w:rFonts w:eastAsia="宋体"/>
                <w:i/>
                <w:iCs/>
                <w:sz w:val="20"/>
                <w:szCs w:val="20"/>
              </w:rPr>
            </w:pPr>
            <w:r w:rsidRPr="001E3442">
              <w:rPr>
                <w:rFonts w:eastAsia="宋体"/>
                <w:i/>
                <w:iCs/>
                <w:sz w:val="20"/>
                <w:szCs w:val="20"/>
              </w:rPr>
              <w:t xml:space="preserve">The method used for the UE pre-compensation is known to the eNB by a single UE capability </w:t>
            </w:r>
          </w:p>
          <w:p w14:paraId="439F8116" w14:textId="77777777" w:rsidR="001E3442" w:rsidRPr="001E3442" w:rsidRDefault="001E3442" w:rsidP="001E3442">
            <w:pPr>
              <w:numPr>
                <w:ilvl w:val="0"/>
                <w:numId w:val="31"/>
              </w:numPr>
              <w:overflowPunct w:val="0"/>
              <w:autoSpaceDE w:val="0"/>
              <w:autoSpaceDN w:val="0"/>
              <w:adjustRightInd w:val="0"/>
              <w:spacing w:after="160" w:line="259" w:lineRule="auto"/>
              <w:textAlignment w:val="baseline"/>
              <w:rPr>
                <w:rFonts w:eastAsia="宋体"/>
                <w:i/>
                <w:iCs/>
                <w:kern w:val="2"/>
                <w:sz w:val="20"/>
                <w:szCs w:val="20"/>
              </w:rPr>
            </w:pPr>
            <w:r w:rsidRPr="001E3442">
              <w:rPr>
                <w:rFonts w:eastAsia="宋体"/>
                <w:i/>
                <w:iCs/>
                <w:kern w:val="2"/>
                <w:sz w:val="20"/>
                <w:szCs w:val="20"/>
              </w:rPr>
              <w:lastRenderedPageBreak/>
              <w:t>UE Blank subframes / slots where UE skip a slot or a subframe (slot is based on Sub Carrier Spacing)</w:t>
            </w:r>
          </w:p>
          <w:p w14:paraId="6EDEF89A" w14:textId="7DEF4889" w:rsidR="001E3442" w:rsidRPr="001E3442" w:rsidRDefault="001E3442" w:rsidP="001E3442">
            <w:pPr>
              <w:overflowPunct w:val="0"/>
              <w:autoSpaceDE w:val="0"/>
              <w:autoSpaceDN w:val="0"/>
              <w:adjustRightInd w:val="0"/>
              <w:spacing w:after="180"/>
              <w:textAlignment w:val="baseline"/>
              <w:rPr>
                <w:rFonts w:eastAsia="宋体" w:hint="eastAsia"/>
                <w:i/>
                <w:iCs/>
                <w:sz w:val="20"/>
                <w:szCs w:val="20"/>
              </w:rPr>
            </w:pPr>
            <w:r w:rsidRPr="001E3442">
              <w:rPr>
                <w:rFonts w:eastAsia="宋体"/>
                <w:i/>
                <w:iCs/>
                <w:sz w:val="20"/>
                <w:szCs w:val="20"/>
              </w:rPr>
              <w:t xml:space="preserve">FFS Details of method(s) to drop / insert samples, blanking subframes / slots (slot is based on Sub Carrier Spacing) </w:t>
            </w:r>
          </w:p>
          <w:p w14:paraId="7AF4106C" w14:textId="77777777" w:rsidR="001E3442" w:rsidRPr="001E3442" w:rsidRDefault="001E3442" w:rsidP="001E3442">
            <w:pPr>
              <w:overflowPunct w:val="0"/>
              <w:autoSpaceDE w:val="0"/>
              <w:autoSpaceDN w:val="0"/>
              <w:adjustRightInd w:val="0"/>
              <w:spacing w:after="180"/>
              <w:textAlignment w:val="baseline"/>
              <w:rPr>
                <w:rFonts w:eastAsia="宋体"/>
                <w:i/>
                <w:iCs/>
                <w:sz w:val="20"/>
                <w:szCs w:val="20"/>
              </w:rPr>
            </w:pPr>
            <w:r w:rsidRPr="001E3442">
              <w:rPr>
                <w:rFonts w:eastAsia="宋体"/>
                <w:i/>
                <w:iCs/>
                <w:sz w:val="20"/>
                <w:szCs w:val="20"/>
              </w:rPr>
              <w:t>The single UE capability that governs UE behavior w.r.t gaps between segments for PUSCH, PUCCH and NPUSCH, when the UE performs segmented pre-compensation, is as follows:</w:t>
            </w:r>
          </w:p>
          <w:p w14:paraId="0026EF68" w14:textId="77777777" w:rsidR="001E3442" w:rsidRPr="001E3442" w:rsidRDefault="001E3442" w:rsidP="001E3442">
            <w:pPr>
              <w:numPr>
                <w:ilvl w:val="0"/>
                <w:numId w:val="32"/>
              </w:numPr>
              <w:spacing w:after="180" w:line="259" w:lineRule="auto"/>
              <w:textAlignment w:val="center"/>
              <w:rPr>
                <w:rFonts w:eastAsia="Times New Roman"/>
                <w:i/>
                <w:iCs/>
                <w:sz w:val="20"/>
                <w:szCs w:val="20"/>
                <w:lang w:eastAsia="en-GB"/>
              </w:rPr>
            </w:pPr>
            <w:r w:rsidRPr="001E3442">
              <w:rPr>
                <w:rFonts w:eastAsia="Times New Roman"/>
                <w:i/>
                <w:iCs/>
                <w:sz w:val="20"/>
                <w:szCs w:val="20"/>
                <w:lang w:eastAsia="en-GB"/>
              </w:rPr>
              <w:t xml:space="preserve">When a single capability is signalled: UE drops one or more of the following durations of uplink transmission between segments (indicated by the capability): </w:t>
            </w:r>
          </w:p>
          <w:p w14:paraId="70BB191B" w14:textId="77777777" w:rsidR="001E3442" w:rsidRPr="001E3442" w:rsidRDefault="001E3442" w:rsidP="001E3442">
            <w:pPr>
              <w:numPr>
                <w:ilvl w:val="1"/>
                <w:numId w:val="32"/>
              </w:numPr>
              <w:spacing w:after="180" w:line="259" w:lineRule="auto"/>
              <w:textAlignment w:val="center"/>
              <w:rPr>
                <w:rFonts w:eastAsia="Times New Roman"/>
                <w:i/>
                <w:iCs/>
                <w:sz w:val="20"/>
                <w:szCs w:val="20"/>
                <w:lang w:eastAsia="en-GB"/>
              </w:rPr>
            </w:pPr>
            <w:r w:rsidRPr="001E3442">
              <w:rPr>
                <w:rFonts w:eastAsia="Times New Roman"/>
                <w:i/>
                <w:iCs/>
                <w:sz w:val="20"/>
                <w:szCs w:val="20"/>
                <w:lang w:eastAsia="en-GB"/>
              </w:rPr>
              <w:t>1 slot (applicable to eMTC)</w:t>
            </w:r>
          </w:p>
          <w:p w14:paraId="54BF2715" w14:textId="77777777" w:rsidR="001E3442" w:rsidRPr="001E3442" w:rsidRDefault="001E3442" w:rsidP="001E3442">
            <w:pPr>
              <w:numPr>
                <w:ilvl w:val="1"/>
                <w:numId w:val="32"/>
              </w:numPr>
              <w:spacing w:after="180" w:line="259" w:lineRule="auto"/>
              <w:textAlignment w:val="center"/>
              <w:rPr>
                <w:rFonts w:eastAsia="Times New Roman"/>
                <w:i/>
                <w:iCs/>
                <w:sz w:val="20"/>
                <w:szCs w:val="20"/>
                <w:lang w:eastAsia="en-GB"/>
              </w:rPr>
            </w:pPr>
            <w:r w:rsidRPr="001E3442">
              <w:rPr>
                <w:rFonts w:eastAsia="Times New Roman"/>
                <w:i/>
                <w:iCs/>
                <w:sz w:val="20"/>
                <w:szCs w:val="20"/>
                <w:lang w:eastAsia="en-GB"/>
              </w:rPr>
              <w:t>1 subframe (applicable to eMTC)</w:t>
            </w:r>
          </w:p>
          <w:p w14:paraId="444B25AC" w14:textId="77777777" w:rsidR="001E3442" w:rsidRPr="001E3442" w:rsidRDefault="001E3442" w:rsidP="001E3442">
            <w:pPr>
              <w:numPr>
                <w:ilvl w:val="1"/>
                <w:numId w:val="32"/>
              </w:numPr>
              <w:spacing w:after="180" w:line="259" w:lineRule="auto"/>
              <w:textAlignment w:val="center"/>
              <w:rPr>
                <w:rFonts w:eastAsia="Times New Roman"/>
                <w:i/>
                <w:iCs/>
                <w:sz w:val="20"/>
                <w:szCs w:val="20"/>
                <w:lang w:eastAsia="en-GB"/>
              </w:rPr>
            </w:pPr>
            <w:r w:rsidRPr="001E3442">
              <w:rPr>
                <w:rFonts w:eastAsia="Times New Roman"/>
                <w:i/>
                <w:iCs/>
                <w:sz w:val="20"/>
                <w:szCs w:val="20"/>
                <w:lang w:eastAsia="en-GB"/>
              </w:rPr>
              <w:t>1 slot (applicable to NB-IoT)</w:t>
            </w:r>
          </w:p>
          <w:p w14:paraId="11F1178C" w14:textId="77777777" w:rsidR="001E3442" w:rsidRPr="001E3442" w:rsidRDefault="001E3442" w:rsidP="001E3442">
            <w:pPr>
              <w:numPr>
                <w:ilvl w:val="1"/>
                <w:numId w:val="32"/>
              </w:numPr>
              <w:spacing w:after="180" w:line="259" w:lineRule="auto"/>
              <w:textAlignment w:val="center"/>
              <w:rPr>
                <w:rFonts w:eastAsia="Times New Roman"/>
                <w:i/>
                <w:iCs/>
                <w:sz w:val="20"/>
                <w:szCs w:val="20"/>
                <w:lang w:eastAsia="en-GB"/>
              </w:rPr>
            </w:pPr>
            <w:r w:rsidRPr="001E3442">
              <w:rPr>
                <w:rFonts w:eastAsia="Times New Roman"/>
                <w:i/>
                <w:iCs/>
                <w:sz w:val="20"/>
                <w:szCs w:val="20"/>
                <w:lang w:eastAsia="en-GB"/>
              </w:rPr>
              <w:t>2 slots (applicable to NB-IoT)</w:t>
            </w:r>
          </w:p>
          <w:p w14:paraId="69210417" w14:textId="77777777" w:rsidR="001E3442" w:rsidRPr="001E3442" w:rsidRDefault="001E3442" w:rsidP="001E3442">
            <w:pPr>
              <w:numPr>
                <w:ilvl w:val="1"/>
                <w:numId w:val="32"/>
              </w:numPr>
              <w:spacing w:after="180" w:line="259" w:lineRule="auto"/>
              <w:textAlignment w:val="center"/>
              <w:rPr>
                <w:rFonts w:eastAsia="Times New Roman"/>
                <w:i/>
                <w:iCs/>
                <w:sz w:val="20"/>
                <w:szCs w:val="20"/>
                <w:lang w:eastAsia="en-GB"/>
              </w:rPr>
            </w:pPr>
            <w:r w:rsidRPr="001E3442">
              <w:rPr>
                <w:rFonts w:eastAsia="Times New Roman"/>
                <w:i/>
                <w:iCs/>
                <w:sz w:val="20"/>
                <w:szCs w:val="20"/>
                <w:lang w:eastAsia="en-GB"/>
              </w:rPr>
              <w:t>1 symbol (applicable to both eMTC and NB-IoT) </w:t>
            </w:r>
          </w:p>
          <w:p w14:paraId="32A6C2F8" w14:textId="77777777" w:rsidR="001E3442" w:rsidRPr="001E3442" w:rsidRDefault="001E3442" w:rsidP="001E3442">
            <w:pPr>
              <w:numPr>
                <w:ilvl w:val="1"/>
                <w:numId w:val="32"/>
              </w:numPr>
              <w:spacing w:after="180" w:line="259" w:lineRule="auto"/>
              <w:textAlignment w:val="center"/>
              <w:rPr>
                <w:rFonts w:eastAsia="Times New Roman"/>
                <w:i/>
                <w:iCs/>
                <w:sz w:val="20"/>
                <w:szCs w:val="20"/>
                <w:lang w:eastAsia="en-GB"/>
              </w:rPr>
            </w:pPr>
            <w:r w:rsidRPr="001E3442">
              <w:rPr>
                <w:rFonts w:eastAsia="Times New Roman"/>
                <w:i/>
                <w:iCs/>
                <w:sz w:val="20"/>
                <w:szCs w:val="20"/>
                <w:lang w:eastAsia="en-GB"/>
              </w:rPr>
              <w:t>UE follows legacy behaviour at slot boundaries due to TA adjustment</w:t>
            </w:r>
          </w:p>
          <w:p w14:paraId="0621AC17" w14:textId="6800B366" w:rsidR="001E3442" w:rsidRPr="001E3442" w:rsidRDefault="001E3442" w:rsidP="001E3442">
            <w:pPr>
              <w:numPr>
                <w:ilvl w:val="0"/>
                <w:numId w:val="32"/>
              </w:numPr>
              <w:spacing w:after="180" w:line="259" w:lineRule="auto"/>
              <w:textAlignment w:val="center"/>
              <w:rPr>
                <w:rFonts w:eastAsia="Times New Roman" w:hint="eastAsia"/>
                <w:i/>
                <w:iCs/>
                <w:sz w:val="20"/>
                <w:szCs w:val="20"/>
                <w:lang w:eastAsia="en-GB"/>
              </w:rPr>
            </w:pPr>
            <w:r w:rsidRPr="001E3442">
              <w:rPr>
                <w:rFonts w:eastAsia="Times New Roman"/>
                <w:i/>
                <w:iCs/>
                <w:sz w:val="20"/>
                <w:szCs w:val="20"/>
                <w:lang w:eastAsia="en-GB"/>
              </w:rPr>
              <w:t>When capability is NOT signalled: UE follows legacy behaviour at slot boundaries due to TA adjustment</w:t>
            </w:r>
          </w:p>
          <w:p w14:paraId="54D3A414" w14:textId="7F0B4BDB" w:rsidR="001E3442" w:rsidRPr="001E3442" w:rsidRDefault="001E3442" w:rsidP="001E3442">
            <w:pPr>
              <w:pStyle w:val="afd"/>
              <w:jc w:val="center"/>
              <w:rPr>
                <w:rFonts w:ascii="Times New Roman" w:hAnsi="Times New Roman" w:cs="Times New Roman"/>
                <w:i/>
                <w:iCs/>
                <w:sz w:val="20"/>
                <w:szCs w:val="20"/>
                <w:lang w:val="en-GB"/>
              </w:rPr>
            </w:pPr>
            <w:r w:rsidRPr="001E3442">
              <w:rPr>
                <w:rFonts w:ascii="Times New Roman" w:hAnsi="Times New Roman" w:cs="Times New Roman"/>
                <w:b/>
                <w:bCs/>
                <w:i/>
                <w:iCs/>
                <w:sz w:val="20"/>
                <w:szCs w:val="20"/>
                <w:lang w:val="en-GB"/>
              </w:rPr>
              <w:t>&lt; Section 5.3.4, TS 36.211&gt;</w:t>
            </w:r>
          </w:p>
          <w:p w14:paraId="48F782E6" w14:textId="40EA87F8" w:rsidR="00973DBB" w:rsidRPr="001E3442" w:rsidRDefault="00D5375C" w:rsidP="001E3442">
            <w:pPr>
              <w:pStyle w:val="afd"/>
              <w:rPr>
                <w:rFonts w:ascii="Times New Roman" w:hAnsi="Times New Roman" w:cs="Times New Roman"/>
                <w:i/>
                <w:iCs/>
                <w:color w:val="FF0000"/>
                <w:sz w:val="20"/>
                <w:szCs w:val="20"/>
                <w:lang w:val="en-GB"/>
              </w:rPr>
            </w:pPr>
            <w:r w:rsidRPr="00D5375C">
              <w:rPr>
                <w:rFonts w:ascii="Times New Roman" w:hAnsi="Times New Roman" w:cs="Times New Roman"/>
                <w:i/>
                <w:iCs/>
                <w:sz w:val="20"/>
                <w:szCs w:val="20"/>
                <w:lang w:val="en-GB"/>
              </w:rPr>
              <w:t xml:space="preserve">For BL/CE UEs communicating over NTN, for PUSCH transmission, for frame structure type 1, after a transmission duration of </w:t>
            </w:r>
            <m:oMath>
              <m:sSubSup>
                <m:sSubSupPr>
                  <m:ctrlPr>
                    <w:rPr>
                      <w:rFonts w:ascii="Cambria Math" w:hAnsi="Cambria Math" w:cs="Times New Roman"/>
                      <w:i/>
                      <w:iCs/>
                      <w:sz w:val="20"/>
                      <w:szCs w:val="20"/>
                      <w:lang w:val="en-GB"/>
                    </w:rPr>
                  </m:ctrlPr>
                </m:sSubSupPr>
                <m:e>
                  <m:r>
                    <w:rPr>
                      <w:rFonts w:ascii="Cambria Math" w:hAnsi="Cambria Math" w:cs="Times New Roman"/>
                      <w:sz w:val="20"/>
                      <w:szCs w:val="20"/>
                      <w:lang w:val="en-GB"/>
                    </w:rPr>
                    <m:t>N</m:t>
                  </m:r>
                </m:e>
                <m:sub>
                  <m:r>
                    <m:rPr>
                      <m:nor/>
                    </m:rPr>
                    <w:rPr>
                      <w:rFonts w:ascii="Times New Roman" w:hAnsi="Times New Roman" w:cs="Times New Roman"/>
                      <w:i/>
                      <w:iCs/>
                      <w:sz w:val="20"/>
                      <w:szCs w:val="20"/>
                      <w:lang w:val="en-GB"/>
                    </w:rPr>
                    <m:t>segment</m:t>
                  </m:r>
                </m:sub>
                <m:sup>
                  <m:r>
                    <m:rPr>
                      <m:nor/>
                    </m:rPr>
                    <w:rPr>
                      <w:rFonts w:ascii="Times New Roman" w:hAnsi="Times New Roman" w:cs="Times New Roman"/>
                      <w:i/>
                      <w:iCs/>
                      <w:sz w:val="20"/>
                      <w:szCs w:val="20"/>
                      <w:lang w:val="en-GB"/>
                    </w:rPr>
                    <m:t>precompensation</m:t>
                  </m:r>
                </m:sup>
              </m:sSubSup>
            </m:oMath>
            <w:r w:rsidRPr="00D5375C">
              <w:rPr>
                <w:rFonts w:ascii="Times New Roman" w:hAnsi="Times New Roman" w:cs="Times New Roman"/>
                <w:i/>
                <w:iCs/>
                <w:sz w:val="20"/>
                <w:szCs w:val="20"/>
                <w:lang w:val="en-GB"/>
              </w:rPr>
              <w:t xml:space="preserve"> time units (which may include subframes that are not BL/CE UL subframes), a transmission gap of </w:t>
            </w:r>
            <m:oMath>
              <m:sSubSup>
                <m:sSubSupPr>
                  <m:ctrlPr>
                    <w:rPr>
                      <w:rFonts w:ascii="Cambria Math" w:hAnsi="Cambria Math" w:cs="Times New Roman"/>
                      <w:i/>
                      <w:iCs/>
                      <w:sz w:val="20"/>
                      <w:szCs w:val="20"/>
                      <w:lang w:val="en-GB"/>
                    </w:rPr>
                  </m:ctrlPr>
                </m:sSubSupPr>
                <m:e>
                  <m:r>
                    <w:rPr>
                      <w:rFonts w:ascii="Cambria Math" w:hAnsi="Cambria Math" w:cs="Times New Roman"/>
                      <w:sz w:val="20"/>
                      <w:szCs w:val="20"/>
                      <w:lang w:val="en-GB"/>
                    </w:rPr>
                    <m:t>N</m:t>
                  </m:r>
                </m:e>
                <m:sub>
                  <m:r>
                    <m:rPr>
                      <m:nor/>
                    </m:rPr>
                    <w:rPr>
                      <w:rFonts w:ascii="Times New Roman" w:hAnsi="Times New Roman" w:cs="Times New Roman"/>
                      <w:i/>
                      <w:iCs/>
                      <w:sz w:val="20"/>
                      <w:szCs w:val="20"/>
                      <w:lang w:val="en-GB"/>
                    </w:rPr>
                    <m:t>gap</m:t>
                  </m:r>
                </m:sub>
                <m:sup>
                  <m:r>
                    <m:rPr>
                      <m:nor/>
                    </m:rPr>
                    <w:rPr>
                      <w:rFonts w:ascii="Times New Roman" w:hAnsi="Times New Roman" w:cs="Times New Roman"/>
                      <w:i/>
                      <w:iCs/>
                      <w:sz w:val="20"/>
                      <w:szCs w:val="20"/>
                      <w:lang w:val="en-GB"/>
                    </w:rPr>
                    <m:t>precompensation</m:t>
                  </m:r>
                </m:sup>
              </m:sSubSup>
            </m:oMath>
            <w:r w:rsidRPr="00D5375C">
              <w:rPr>
                <w:rFonts w:ascii="Times New Roman" w:hAnsi="Times New Roman" w:cs="Times New Roman"/>
                <w:i/>
                <w:iCs/>
                <w:sz w:val="20"/>
                <w:szCs w:val="20"/>
                <w:lang w:val="en-GB"/>
              </w:rPr>
              <w:t xml:space="preserve"> time units shall be counted for the PUSCH resource mapping but not used for transmission of the PUSCH, according to the single UE capability ntn-SegmentedPrecompensationGaps-r17, as specified in 3GPP TS 36.331 [9]. The quantity </w:t>
            </w:r>
            <m:oMath>
              <m:sSubSup>
                <m:sSubSupPr>
                  <m:ctrlPr>
                    <w:rPr>
                      <w:rFonts w:ascii="Cambria Math" w:hAnsi="Cambria Math" w:cs="Times New Roman"/>
                      <w:i/>
                      <w:iCs/>
                      <w:sz w:val="20"/>
                      <w:szCs w:val="20"/>
                      <w:lang w:val="en-GB"/>
                    </w:rPr>
                  </m:ctrlPr>
                </m:sSubSupPr>
                <m:e>
                  <m:r>
                    <w:rPr>
                      <w:rFonts w:ascii="Cambria Math" w:hAnsi="Cambria Math" w:cs="Times New Roman"/>
                      <w:sz w:val="20"/>
                      <w:szCs w:val="20"/>
                      <w:lang w:val="en-GB"/>
                    </w:rPr>
                    <m:t>N</m:t>
                  </m:r>
                </m:e>
                <m:sub>
                  <m:r>
                    <m:rPr>
                      <m:nor/>
                    </m:rPr>
                    <w:rPr>
                      <w:rFonts w:ascii="Times New Roman" w:hAnsi="Times New Roman" w:cs="Times New Roman"/>
                      <w:i/>
                      <w:iCs/>
                      <w:sz w:val="20"/>
                      <w:szCs w:val="20"/>
                      <w:lang w:val="en-GB"/>
                    </w:rPr>
                    <m:t>segment</m:t>
                  </m:r>
                </m:sub>
                <m:sup>
                  <m:r>
                    <m:rPr>
                      <m:nor/>
                    </m:rPr>
                    <w:rPr>
                      <w:rFonts w:ascii="Times New Roman" w:hAnsi="Times New Roman" w:cs="Times New Roman"/>
                      <w:i/>
                      <w:iCs/>
                      <w:sz w:val="20"/>
                      <w:szCs w:val="20"/>
                      <w:lang w:val="en-GB"/>
                    </w:rPr>
                    <m:t>precompensation</m:t>
                  </m:r>
                </m:sup>
              </m:sSubSup>
            </m:oMath>
            <w:r w:rsidRPr="00D5375C">
              <w:rPr>
                <w:rFonts w:ascii="Times New Roman" w:hAnsi="Times New Roman" w:cs="Times New Roman"/>
                <w:i/>
                <w:iCs/>
                <w:sz w:val="20"/>
                <w:szCs w:val="20"/>
                <w:lang w:val="en-GB"/>
              </w:rPr>
              <w:t xml:space="preserve"> is provided by higher layers, and the quantity </w:t>
            </w:r>
            <m:oMath>
              <m:sSubSup>
                <m:sSubSupPr>
                  <m:ctrlPr>
                    <w:rPr>
                      <w:rFonts w:ascii="Cambria Math" w:hAnsi="Cambria Math" w:cs="Times New Roman"/>
                      <w:i/>
                      <w:iCs/>
                      <w:sz w:val="20"/>
                      <w:szCs w:val="20"/>
                      <w:lang w:val="en-GB"/>
                    </w:rPr>
                  </m:ctrlPr>
                </m:sSubSupPr>
                <m:e>
                  <m:r>
                    <w:rPr>
                      <w:rFonts w:ascii="Cambria Math" w:hAnsi="Cambria Math" w:cs="Times New Roman"/>
                      <w:sz w:val="20"/>
                      <w:szCs w:val="20"/>
                      <w:lang w:val="en-GB"/>
                    </w:rPr>
                    <m:t>N</m:t>
                  </m:r>
                </m:e>
                <m:sub>
                  <m:r>
                    <m:rPr>
                      <m:nor/>
                    </m:rPr>
                    <w:rPr>
                      <w:rFonts w:ascii="Times New Roman" w:hAnsi="Times New Roman" w:cs="Times New Roman"/>
                      <w:i/>
                      <w:iCs/>
                      <w:sz w:val="20"/>
                      <w:szCs w:val="20"/>
                      <w:lang w:val="en-GB"/>
                    </w:rPr>
                    <m:t>gap</m:t>
                  </m:r>
                </m:sub>
                <m:sup>
                  <m:r>
                    <m:rPr>
                      <m:nor/>
                    </m:rPr>
                    <w:rPr>
                      <w:rFonts w:ascii="Times New Roman" w:hAnsi="Times New Roman" w:cs="Times New Roman"/>
                      <w:i/>
                      <w:iCs/>
                      <w:sz w:val="20"/>
                      <w:szCs w:val="20"/>
                      <w:lang w:val="en-GB"/>
                    </w:rPr>
                    <m:t>precompensation</m:t>
                  </m:r>
                </m:sup>
              </m:sSubSup>
            </m:oMath>
            <w:r w:rsidRPr="00D5375C">
              <w:rPr>
                <w:rFonts w:ascii="Times New Roman" w:hAnsi="Times New Roman" w:cs="Times New Roman"/>
                <w:i/>
                <w:iCs/>
                <w:sz w:val="20"/>
                <w:szCs w:val="20"/>
                <w:lang w:val="en-GB"/>
              </w:rPr>
              <w:t xml:space="preserve"> is configured by higher layers based on the UE capability, if signalled.</w:t>
            </w:r>
          </w:p>
        </w:tc>
      </w:tr>
    </w:tbl>
    <w:p w14:paraId="03C33D53" w14:textId="77777777" w:rsidR="00973DBB" w:rsidRPr="00973DBB" w:rsidRDefault="00973DBB" w:rsidP="00973DBB">
      <w:pPr>
        <w:spacing w:after="60"/>
        <w:jc w:val="both"/>
        <w:rPr>
          <w:sz w:val="20"/>
          <w:szCs w:val="20"/>
        </w:rPr>
      </w:pPr>
    </w:p>
    <w:p w14:paraId="1F2EC8D3" w14:textId="7E562909" w:rsidR="001A0149" w:rsidRDefault="001A0149" w:rsidP="00241DD1">
      <w:pPr>
        <w:spacing w:after="60"/>
        <w:jc w:val="both"/>
        <w:rPr>
          <w:sz w:val="20"/>
          <w:szCs w:val="20"/>
          <w:lang w:val="en-GB"/>
        </w:rPr>
      </w:pPr>
      <w:r>
        <w:rPr>
          <w:rFonts w:eastAsiaTheme="minorEastAsia"/>
          <w:sz w:val="20"/>
          <w:szCs w:val="20"/>
          <w:lang w:val="en-GB"/>
        </w:rPr>
        <w:t>Therefore, RAN4 should</w:t>
      </w:r>
      <w:r w:rsidR="00780F72" w:rsidRPr="00780F72">
        <w:rPr>
          <w:sz w:val="20"/>
          <w:szCs w:val="20"/>
          <w:lang w:val="en-GB"/>
        </w:rPr>
        <w:t xml:space="preserve"> define a test case to verify </w:t>
      </w:r>
      <w:r>
        <w:rPr>
          <w:sz w:val="20"/>
          <w:szCs w:val="20"/>
          <w:lang w:val="en-GB"/>
        </w:rPr>
        <w:t xml:space="preserve">transmit timing accuracy </w:t>
      </w:r>
      <w:r w:rsidR="005F6D5B" w:rsidRPr="00780F72">
        <w:rPr>
          <w:sz w:val="20"/>
          <w:szCs w:val="20"/>
          <w:lang w:val="en-GB"/>
        </w:rPr>
        <w:t>for each UL segmented transmission</w:t>
      </w:r>
      <w:r w:rsidR="00780F72" w:rsidRPr="00780F72">
        <w:rPr>
          <w:sz w:val="20"/>
          <w:szCs w:val="20"/>
          <w:lang w:val="en-GB"/>
        </w:rPr>
        <w:t>.</w:t>
      </w:r>
      <w:r w:rsidR="00D47E32">
        <w:rPr>
          <w:sz w:val="20"/>
          <w:szCs w:val="20"/>
          <w:lang w:val="en-GB"/>
        </w:rPr>
        <w:t xml:space="preserve"> Consider the test effort, we are fine to only introduce </w:t>
      </w:r>
      <w:r w:rsidR="00A04BCB">
        <w:rPr>
          <w:sz w:val="20"/>
          <w:szCs w:val="20"/>
          <w:lang w:val="en-GB"/>
        </w:rPr>
        <w:t>one</w:t>
      </w:r>
      <w:r w:rsidR="00945702">
        <w:rPr>
          <w:sz w:val="20"/>
          <w:szCs w:val="20"/>
          <w:lang w:val="en-GB"/>
        </w:rPr>
        <w:t xml:space="preserve"> NGSO</w:t>
      </w:r>
      <w:r w:rsidR="00A04BCB">
        <w:rPr>
          <w:sz w:val="20"/>
          <w:szCs w:val="20"/>
          <w:lang w:val="en-GB"/>
        </w:rPr>
        <w:t xml:space="preserve"> test case</w:t>
      </w:r>
      <w:r>
        <w:rPr>
          <w:sz w:val="20"/>
          <w:szCs w:val="20"/>
          <w:lang w:val="en-GB"/>
        </w:rPr>
        <w:t>.</w:t>
      </w:r>
    </w:p>
    <w:p w14:paraId="5919BFBF" w14:textId="44EB9198" w:rsidR="00780F72" w:rsidRPr="001A0149" w:rsidRDefault="008351A1" w:rsidP="00241DD1">
      <w:pPr>
        <w:spacing w:after="60"/>
        <w:jc w:val="both"/>
        <w:rPr>
          <w:rFonts w:eastAsiaTheme="minorEastAsia"/>
          <w:sz w:val="20"/>
          <w:szCs w:val="20"/>
          <w:lang w:val="en-GB"/>
        </w:rPr>
      </w:pPr>
      <w:r>
        <w:rPr>
          <w:sz w:val="20"/>
          <w:szCs w:val="20"/>
          <w:lang w:val="en-GB"/>
        </w:rPr>
        <w:t xml:space="preserve">The test </w:t>
      </w:r>
      <w:r w:rsidR="00706669">
        <w:rPr>
          <w:sz w:val="20"/>
          <w:szCs w:val="20"/>
          <w:lang w:val="en-GB"/>
        </w:rPr>
        <w:t>setup and test requirements</w:t>
      </w:r>
      <w:r>
        <w:rPr>
          <w:sz w:val="20"/>
          <w:szCs w:val="20"/>
          <w:lang w:val="en-GB"/>
        </w:rPr>
        <w:t xml:space="preserve"> in A.</w:t>
      </w:r>
      <w:r w:rsidR="00A04BCB">
        <w:rPr>
          <w:sz w:val="20"/>
          <w:szCs w:val="20"/>
          <w:lang w:val="en-GB"/>
        </w:rPr>
        <w:t>13.4.1.2.1</w:t>
      </w:r>
      <w:r>
        <w:rPr>
          <w:sz w:val="20"/>
          <w:szCs w:val="20"/>
          <w:lang w:val="en-GB"/>
        </w:rPr>
        <w:t xml:space="preserve"> </w:t>
      </w:r>
      <w:r w:rsidR="001A0149">
        <w:rPr>
          <w:sz w:val="20"/>
          <w:szCs w:val="20"/>
          <w:lang w:val="en-GB"/>
        </w:rPr>
        <w:t xml:space="preserve">(HD-FDD NB1 standalone enhanced coverage test) </w:t>
      </w:r>
      <w:r>
        <w:rPr>
          <w:sz w:val="20"/>
          <w:szCs w:val="20"/>
          <w:lang w:val="en-GB"/>
        </w:rPr>
        <w:t xml:space="preserve">Test </w:t>
      </w:r>
      <w:r w:rsidR="00945702">
        <w:rPr>
          <w:sz w:val="20"/>
          <w:szCs w:val="20"/>
          <w:lang w:val="en-GB"/>
        </w:rPr>
        <w:t>1</w:t>
      </w:r>
      <w:r w:rsidR="001A0149">
        <w:rPr>
          <w:sz w:val="20"/>
          <w:szCs w:val="20"/>
          <w:lang w:val="en-GB"/>
        </w:rPr>
        <w:t xml:space="preserve"> (DRX off)</w:t>
      </w:r>
      <w:r>
        <w:rPr>
          <w:sz w:val="20"/>
          <w:szCs w:val="20"/>
          <w:lang w:val="en-GB"/>
        </w:rPr>
        <w:t xml:space="preserve"> can be the starting point.</w:t>
      </w:r>
    </w:p>
    <w:p w14:paraId="76DBF2DC" w14:textId="6F6D0ABE" w:rsidR="005F6D5B" w:rsidRPr="00241DD1" w:rsidRDefault="005F6D5B" w:rsidP="00241DD1">
      <w:pPr>
        <w:spacing w:after="60"/>
        <w:jc w:val="both"/>
        <w:rPr>
          <w:rFonts w:eastAsiaTheme="minorEastAsia"/>
          <w:b/>
          <w:bCs/>
          <w:i/>
          <w:iCs/>
          <w:sz w:val="20"/>
          <w:szCs w:val="20"/>
        </w:rPr>
      </w:pPr>
      <w:r w:rsidRPr="005F6D5B">
        <w:rPr>
          <w:rFonts w:eastAsiaTheme="minorEastAsia" w:hint="eastAsia"/>
          <w:b/>
          <w:bCs/>
          <w:i/>
          <w:iCs/>
          <w:sz w:val="20"/>
          <w:szCs w:val="20"/>
        </w:rPr>
        <w:t>P</w:t>
      </w:r>
      <w:r w:rsidRPr="005F6D5B">
        <w:rPr>
          <w:rFonts w:eastAsiaTheme="minorEastAsia"/>
          <w:b/>
          <w:bCs/>
          <w:i/>
          <w:iCs/>
          <w:sz w:val="20"/>
          <w:szCs w:val="20"/>
        </w:rPr>
        <w:t xml:space="preserve">roposal </w:t>
      </w:r>
      <w:r w:rsidR="001A0149">
        <w:rPr>
          <w:rFonts w:eastAsiaTheme="minorEastAsia"/>
          <w:b/>
          <w:bCs/>
          <w:i/>
          <w:iCs/>
          <w:sz w:val="20"/>
          <w:szCs w:val="20"/>
        </w:rPr>
        <w:t>1</w:t>
      </w:r>
      <w:r w:rsidRPr="005F6D5B">
        <w:rPr>
          <w:rFonts w:eastAsiaTheme="minorEastAsia"/>
          <w:b/>
          <w:bCs/>
          <w:i/>
          <w:iCs/>
          <w:sz w:val="20"/>
          <w:szCs w:val="20"/>
        </w:rPr>
        <w:t xml:space="preserve">: </w:t>
      </w:r>
      <w:r>
        <w:rPr>
          <w:rFonts w:eastAsiaTheme="minorEastAsia"/>
          <w:b/>
          <w:bCs/>
          <w:i/>
          <w:iCs/>
          <w:sz w:val="20"/>
          <w:szCs w:val="20"/>
        </w:rPr>
        <w:t>D</w:t>
      </w:r>
      <w:r w:rsidRPr="005F6D5B">
        <w:rPr>
          <w:rFonts w:eastAsiaTheme="minorEastAsia"/>
          <w:b/>
          <w:bCs/>
          <w:i/>
          <w:iCs/>
          <w:sz w:val="20"/>
          <w:szCs w:val="20"/>
        </w:rPr>
        <w:t>efine UE transmi</w:t>
      </w:r>
      <w:r w:rsidR="00D04BD8">
        <w:rPr>
          <w:rFonts w:eastAsiaTheme="minorEastAsia"/>
          <w:b/>
          <w:bCs/>
          <w:i/>
          <w:iCs/>
          <w:sz w:val="20"/>
          <w:szCs w:val="20"/>
        </w:rPr>
        <w:t>t</w:t>
      </w:r>
      <w:r w:rsidRPr="005F6D5B">
        <w:rPr>
          <w:rFonts w:eastAsiaTheme="minorEastAsia"/>
          <w:b/>
          <w:bCs/>
          <w:i/>
          <w:iCs/>
          <w:sz w:val="20"/>
          <w:szCs w:val="20"/>
        </w:rPr>
        <w:t xml:space="preserve"> timing </w:t>
      </w:r>
      <w:r w:rsidR="00D04BD8">
        <w:rPr>
          <w:rFonts w:eastAsiaTheme="minorEastAsia"/>
          <w:b/>
          <w:bCs/>
          <w:i/>
          <w:iCs/>
          <w:sz w:val="20"/>
          <w:szCs w:val="20"/>
        </w:rPr>
        <w:t xml:space="preserve">accuracy </w:t>
      </w:r>
      <w:r w:rsidRPr="005F6D5B">
        <w:rPr>
          <w:rFonts w:eastAsiaTheme="minorEastAsia"/>
          <w:b/>
          <w:bCs/>
          <w:i/>
          <w:iCs/>
          <w:sz w:val="20"/>
          <w:szCs w:val="20"/>
        </w:rPr>
        <w:t>test for UL segmented transmission</w:t>
      </w:r>
      <w:r w:rsidR="005A48E5" w:rsidRPr="005A48E5">
        <w:t xml:space="preserve"> </w:t>
      </w:r>
      <w:r w:rsidR="005A48E5" w:rsidRPr="005A48E5">
        <w:rPr>
          <w:rFonts w:eastAsiaTheme="minorEastAsia"/>
          <w:b/>
          <w:bCs/>
          <w:i/>
          <w:iCs/>
          <w:sz w:val="20"/>
          <w:szCs w:val="20"/>
        </w:rPr>
        <w:t>in HD-FDD NB enhanced coverage test</w:t>
      </w:r>
      <w:r w:rsidR="00D04BD8">
        <w:rPr>
          <w:rFonts w:eastAsiaTheme="minorEastAsia"/>
          <w:b/>
          <w:bCs/>
          <w:i/>
          <w:iCs/>
          <w:sz w:val="20"/>
          <w:szCs w:val="20"/>
        </w:rPr>
        <w:t>, only NGSO test configuration applies for this test</w:t>
      </w:r>
      <w:r w:rsidR="005A48E5" w:rsidRPr="005A48E5">
        <w:rPr>
          <w:rFonts w:eastAsiaTheme="minorEastAsia"/>
          <w:b/>
          <w:bCs/>
          <w:i/>
          <w:iCs/>
          <w:sz w:val="20"/>
          <w:szCs w:val="20"/>
        </w:rPr>
        <w:t>.</w:t>
      </w:r>
      <w:r w:rsidR="001A0149">
        <w:rPr>
          <w:rFonts w:eastAsiaTheme="minorEastAsia"/>
          <w:b/>
          <w:bCs/>
          <w:i/>
          <w:iCs/>
          <w:sz w:val="20"/>
          <w:szCs w:val="20"/>
        </w:rPr>
        <w:t xml:space="preserve"> </w:t>
      </w:r>
      <w:r w:rsidR="001A0149" w:rsidRPr="00241DD1">
        <w:rPr>
          <w:rFonts w:eastAsiaTheme="minorEastAsia"/>
          <w:b/>
          <w:bCs/>
          <w:i/>
          <w:iCs/>
          <w:sz w:val="20"/>
          <w:szCs w:val="20"/>
        </w:rPr>
        <w:t>The</w:t>
      </w:r>
      <w:r w:rsidR="00706669" w:rsidRPr="00706669">
        <w:t xml:space="preserve"> </w:t>
      </w:r>
      <w:r w:rsidR="00706669" w:rsidRPr="00706669">
        <w:rPr>
          <w:rFonts w:eastAsiaTheme="minorEastAsia"/>
          <w:b/>
          <w:bCs/>
          <w:i/>
          <w:iCs/>
          <w:sz w:val="20"/>
          <w:szCs w:val="20"/>
        </w:rPr>
        <w:t>test setup and test requirements</w:t>
      </w:r>
      <w:r w:rsidR="001A0149" w:rsidRPr="00241DD1">
        <w:rPr>
          <w:rFonts w:eastAsiaTheme="minorEastAsia"/>
          <w:b/>
          <w:bCs/>
          <w:i/>
          <w:iCs/>
          <w:sz w:val="20"/>
          <w:szCs w:val="20"/>
        </w:rPr>
        <w:t xml:space="preserve"> in A.13.4.1.2.1 (HD-FDD NB1 standalone enhanced coverage test) Test 1 (DRX off) can be the starting point.</w:t>
      </w:r>
    </w:p>
    <w:p w14:paraId="3320ECBB" w14:textId="40C9C938" w:rsidR="00780F72" w:rsidRDefault="00780F72" w:rsidP="00780F72">
      <w:pPr>
        <w:spacing w:beforeLines="50" w:before="156"/>
        <w:jc w:val="both"/>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test setup</w:t>
      </w:r>
      <w:r w:rsidR="00C50B9C">
        <w:rPr>
          <w:rFonts w:eastAsiaTheme="minorEastAsia"/>
          <w:sz w:val="20"/>
          <w:szCs w:val="20"/>
          <w:lang w:val="en-GB"/>
        </w:rPr>
        <w:t>:</w:t>
      </w:r>
    </w:p>
    <w:p w14:paraId="1BAFB998" w14:textId="1A9C494C" w:rsidR="00AD6F2D" w:rsidRDefault="00AD6F2D" w:rsidP="00780F72">
      <w:pPr>
        <w:spacing w:beforeLines="50" w:before="156"/>
        <w:jc w:val="both"/>
        <w:rPr>
          <w:rFonts w:eastAsiaTheme="minorEastAsia"/>
          <w:sz w:val="20"/>
          <w:szCs w:val="20"/>
          <w:lang w:val="en-GB"/>
        </w:rPr>
      </w:pPr>
      <w:r>
        <w:rPr>
          <w:rFonts w:eastAsiaTheme="minorEastAsia"/>
          <w:sz w:val="20"/>
          <w:szCs w:val="20"/>
          <w:lang w:val="en-GB"/>
        </w:rPr>
        <w:t>We think two segment</w:t>
      </w:r>
      <w:r w:rsidR="00A21FB7">
        <w:rPr>
          <w:rFonts w:eastAsiaTheme="minorEastAsia"/>
          <w:sz w:val="20"/>
          <w:szCs w:val="20"/>
          <w:lang w:val="en-GB"/>
        </w:rPr>
        <w:t>s</w:t>
      </w:r>
      <w:r>
        <w:rPr>
          <w:rFonts w:eastAsiaTheme="minorEastAsia"/>
          <w:sz w:val="20"/>
          <w:szCs w:val="20"/>
          <w:lang w:val="en-GB"/>
        </w:rPr>
        <w:t xml:space="preserve"> could fulfill the test </w:t>
      </w:r>
      <w:r w:rsidR="00A21FB7">
        <w:rPr>
          <w:rFonts w:eastAsiaTheme="minorEastAsia"/>
          <w:sz w:val="20"/>
          <w:szCs w:val="20"/>
          <w:lang w:val="en-GB"/>
        </w:rPr>
        <w:t>purpose</w:t>
      </w:r>
      <w:r>
        <w:rPr>
          <w:rFonts w:eastAsiaTheme="minorEastAsia"/>
          <w:sz w:val="20"/>
          <w:szCs w:val="20"/>
          <w:lang w:val="en-GB"/>
        </w:rPr>
        <w:t xml:space="preserve"> with minimum test effort.</w:t>
      </w:r>
    </w:p>
    <w:p w14:paraId="0097748C" w14:textId="23E5C8F7" w:rsidR="00D47E32" w:rsidRPr="008552E0" w:rsidRDefault="00000000" w:rsidP="00780F72">
      <w:pPr>
        <w:spacing w:beforeLines="50" w:before="156"/>
        <w:jc w:val="both"/>
        <w:rPr>
          <w:rFonts w:eastAsiaTheme="minorEastAsia" w:hint="eastAsia"/>
          <w:sz w:val="20"/>
          <w:szCs w:val="20"/>
          <w:lang w:val="en-GB"/>
        </w:rPr>
      </w:pPr>
      <m:oMath>
        <m:sSubSup>
          <m:sSubSupPr>
            <m:ctrlPr>
              <w:rPr>
                <w:rFonts w:ascii="Cambria Math" w:eastAsiaTheme="minorEastAsia" w:hAnsi="Cambria Math"/>
                <w:i/>
                <w:iCs/>
                <w:sz w:val="20"/>
                <w:szCs w:val="20"/>
              </w:rPr>
            </m:ctrlPr>
          </m:sSubSupPr>
          <m:e>
            <m:r>
              <w:rPr>
                <w:rFonts w:ascii="Cambria Math" w:eastAsiaTheme="minorEastAsia" w:hAnsi="Cambria Math"/>
                <w:sz w:val="20"/>
                <w:szCs w:val="20"/>
              </w:rPr>
              <m:t>N</m:t>
            </m:r>
          </m:e>
          <m:sub>
            <m:r>
              <w:rPr>
                <w:rFonts w:ascii="Cambria Math" w:eastAsiaTheme="minorEastAsia" w:hAnsi="Cambria Math"/>
                <w:sz w:val="20"/>
                <w:szCs w:val="20"/>
              </w:rPr>
              <m:t>segment</m:t>
            </m:r>
          </m:sub>
          <m:sup>
            <m:r>
              <w:rPr>
                <w:rFonts w:ascii="Cambria Math" w:eastAsiaTheme="minorEastAsia" w:hAnsi="Cambria Math"/>
                <w:sz w:val="20"/>
                <w:szCs w:val="20"/>
              </w:rPr>
              <m:t>precompensation</m:t>
            </m:r>
          </m:sup>
        </m:sSubSup>
      </m:oMath>
      <w:r w:rsidR="00D47E32" w:rsidRPr="00D47E32">
        <w:rPr>
          <w:rFonts w:eastAsiaTheme="minorEastAsia"/>
          <w:sz w:val="20"/>
          <w:szCs w:val="20"/>
          <w:lang w:val="en-GB"/>
        </w:rPr>
        <w:t xml:space="preserve"> </w:t>
      </w:r>
      <w:r w:rsidR="00D47E32">
        <w:rPr>
          <w:rFonts w:eastAsiaTheme="minorEastAsia"/>
          <w:sz w:val="20"/>
          <w:szCs w:val="20"/>
          <w:lang w:val="en-GB"/>
        </w:rPr>
        <w:t xml:space="preserve"> </w:t>
      </w:r>
      <w:r w:rsidR="006A15D7">
        <w:rPr>
          <w:rFonts w:eastAsiaTheme="minorEastAsia"/>
          <w:sz w:val="20"/>
          <w:szCs w:val="20"/>
          <w:lang w:val="en-GB"/>
        </w:rPr>
        <w:t>(</w:t>
      </w:r>
      <w:proofErr w:type="gramStart"/>
      <w:r w:rsidR="00197FE7" w:rsidRPr="00197FE7">
        <w:rPr>
          <w:rFonts w:eastAsiaTheme="minorEastAsia"/>
          <w:sz w:val="20"/>
          <w:szCs w:val="20"/>
          <w:lang w:val="en-GB"/>
        </w:rPr>
        <w:t>npusch</w:t>
      </w:r>
      <w:proofErr w:type="gramEnd"/>
      <w:r w:rsidR="00197FE7" w:rsidRPr="00197FE7">
        <w:rPr>
          <w:rFonts w:eastAsiaTheme="minorEastAsia"/>
          <w:sz w:val="20"/>
          <w:szCs w:val="20"/>
          <w:lang w:val="en-GB"/>
        </w:rPr>
        <w:t>-TxDuration</w:t>
      </w:r>
      <w:r w:rsidR="00B15A46">
        <w:rPr>
          <w:rFonts w:eastAsiaTheme="minorEastAsia"/>
          <w:sz w:val="20"/>
          <w:szCs w:val="20"/>
          <w:lang w:val="en-GB"/>
        </w:rPr>
        <w:t>-r17</w:t>
      </w:r>
      <w:r w:rsidR="006A15D7">
        <w:rPr>
          <w:rFonts w:eastAsiaTheme="minorEastAsia"/>
          <w:sz w:val="20"/>
          <w:szCs w:val="20"/>
          <w:lang w:val="en-GB"/>
        </w:rPr>
        <w:t xml:space="preserve">) </w:t>
      </w:r>
      <w:r w:rsidR="00D47E32">
        <w:rPr>
          <w:rFonts w:eastAsiaTheme="minorEastAsia"/>
          <w:sz w:val="20"/>
          <w:szCs w:val="20"/>
          <w:lang w:val="en-GB"/>
        </w:rPr>
        <w:t xml:space="preserve">configured as </w:t>
      </w:r>
      <w:r w:rsidR="00797645">
        <w:rPr>
          <w:rFonts w:eastAsiaTheme="minorEastAsia"/>
          <w:sz w:val="20"/>
          <w:szCs w:val="20"/>
          <w:lang w:val="en-GB"/>
        </w:rPr>
        <w:t>64</w:t>
      </w:r>
      <w:r w:rsidR="00197FE7">
        <w:rPr>
          <w:rFonts w:eastAsiaTheme="minorEastAsia"/>
          <w:sz w:val="20"/>
          <w:szCs w:val="20"/>
          <w:lang w:val="en-GB"/>
        </w:rPr>
        <w:t>ms</w:t>
      </w:r>
      <w:r w:rsidR="005F6D5B">
        <w:rPr>
          <w:rFonts w:eastAsiaTheme="minorEastAsia"/>
          <w:sz w:val="20"/>
          <w:szCs w:val="20"/>
          <w:lang w:val="en-GB"/>
        </w:rPr>
        <w:t>.</w:t>
      </w:r>
    </w:p>
    <w:p w14:paraId="0D6BB66F" w14:textId="77D472F3" w:rsidR="00197FE7" w:rsidRPr="00AD160D" w:rsidRDefault="005F6D5B" w:rsidP="00780F72">
      <w:pPr>
        <w:spacing w:beforeLines="50" w:before="156"/>
        <w:jc w:val="both"/>
        <w:rPr>
          <w:rFonts w:eastAsiaTheme="minorEastAsia"/>
          <w:b/>
          <w:bCs/>
          <w:i/>
          <w:iCs/>
          <w:sz w:val="20"/>
          <w:szCs w:val="20"/>
        </w:rPr>
      </w:pPr>
      <w:r w:rsidRPr="00197FE7">
        <w:rPr>
          <w:rFonts w:eastAsiaTheme="minorEastAsia" w:hint="eastAsia"/>
          <w:b/>
          <w:bCs/>
          <w:i/>
          <w:iCs/>
          <w:sz w:val="20"/>
          <w:szCs w:val="20"/>
        </w:rPr>
        <w:t>P</w:t>
      </w:r>
      <w:r w:rsidRPr="00197FE7">
        <w:rPr>
          <w:rFonts w:eastAsiaTheme="minorEastAsia"/>
          <w:b/>
          <w:bCs/>
          <w:i/>
          <w:iCs/>
          <w:sz w:val="20"/>
          <w:szCs w:val="20"/>
        </w:rPr>
        <w:t xml:space="preserve">roposal </w:t>
      </w:r>
      <w:r w:rsidR="00A21FB7">
        <w:rPr>
          <w:rFonts w:eastAsiaTheme="minorEastAsia"/>
          <w:b/>
          <w:bCs/>
          <w:i/>
          <w:iCs/>
          <w:sz w:val="20"/>
          <w:szCs w:val="20"/>
        </w:rPr>
        <w:t>2</w:t>
      </w:r>
      <w:r w:rsidRPr="00197FE7">
        <w:rPr>
          <w:rFonts w:eastAsiaTheme="minorEastAsia"/>
          <w:b/>
          <w:bCs/>
          <w:i/>
          <w:iCs/>
          <w:sz w:val="20"/>
          <w:szCs w:val="20"/>
        </w:rPr>
        <w:t xml:space="preserve">: </w:t>
      </w:r>
      <w:r w:rsidR="00197FE7" w:rsidRPr="00197FE7">
        <w:rPr>
          <w:rFonts w:eastAsiaTheme="minorEastAsia"/>
          <w:b/>
          <w:bCs/>
          <w:i/>
          <w:iCs/>
          <w:sz w:val="20"/>
          <w:szCs w:val="20"/>
        </w:rPr>
        <w:t xml:space="preserve">In test case, set </w:t>
      </w:r>
      <m:oMath>
        <m:sSubSup>
          <m:sSubSupPr>
            <m:ctrlPr>
              <w:rPr>
                <w:rFonts w:ascii="Cambria Math" w:eastAsiaTheme="minorEastAsia" w:hAnsi="Cambria Math"/>
                <w:b/>
                <w:bCs/>
                <w:i/>
                <w:iCs/>
                <w:sz w:val="20"/>
                <w:szCs w:val="20"/>
              </w:rPr>
            </m:ctrlPr>
          </m:sSubSup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segment</m:t>
            </m:r>
          </m:sub>
          <m:sup>
            <m:r>
              <m:rPr>
                <m:sty m:val="bi"/>
              </m:rPr>
              <w:rPr>
                <w:rFonts w:ascii="Cambria Math" w:eastAsiaTheme="minorEastAsia" w:hAnsi="Cambria Math"/>
                <w:sz w:val="20"/>
                <w:szCs w:val="20"/>
              </w:rPr>
              <m:t>precompensation</m:t>
            </m:r>
          </m:sup>
        </m:sSubSup>
      </m:oMath>
      <w:r w:rsidR="00197FE7" w:rsidRPr="00197FE7">
        <w:rPr>
          <w:rFonts w:eastAsiaTheme="minorEastAsia"/>
          <w:b/>
          <w:bCs/>
          <w:i/>
          <w:iCs/>
          <w:sz w:val="20"/>
          <w:szCs w:val="20"/>
        </w:rPr>
        <w:t xml:space="preserve">  (npusch-TxDuratio</w:t>
      </w:r>
      <w:r w:rsidR="00B15A46">
        <w:rPr>
          <w:rFonts w:eastAsiaTheme="minorEastAsia"/>
          <w:b/>
          <w:bCs/>
          <w:i/>
          <w:iCs/>
          <w:sz w:val="20"/>
          <w:szCs w:val="20"/>
        </w:rPr>
        <w:t>n-r17</w:t>
      </w:r>
      <w:r w:rsidR="00197FE7" w:rsidRPr="00197FE7">
        <w:rPr>
          <w:rFonts w:eastAsiaTheme="minorEastAsia"/>
          <w:b/>
          <w:bCs/>
          <w:i/>
          <w:iCs/>
          <w:sz w:val="20"/>
          <w:szCs w:val="20"/>
        </w:rPr>
        <w:t xml:space="preserve">) as </w:t>
      </w:r>
      <w:r w:rsidR="00797645">
        <w:rPr>
          <w:rFonts w:eastAsiaTheme="minorEastAsia"/>
          <w:b/>
          <w:bCs/>
          <w:i/>
          <w:iCs/>
          <w:sz w:val="20"/>
          <w:szCs w:val="20"/>
        </w:rPr>
        <w:t>64</w:t>
      </w:r>
      <w:r w:rsidR="00197FE7" w:rsidRPr="00197FE7">
        <w:rPr>
          <w:rFonts w:eastAsiaTheme="minorEastAsia"/>
          <w:b/>
          <w:bCs/>
          <w:i/>
          <w:iCs/>
          <w:sz w:val="20"/>
          <w:szCs w:val="20"/>
        </w:rPr>
        <w:t>ms</w:t>
      </w:r>
      <w:r w:rsidR="00B66CFC">
        <w:rPr>
          <w:rFonts w:eastAsiaTheme="minorEastAsia"/>
          <w:b/>
          <w:bCs/>
          <w:i/>
          <w:iCs/>
          <w:sz w:val="20"/>
          <w:szCs w:val="20"/>
        </w:rPr>
        <w:t>.</w:t>
      </w:r>
    </w:p>
    <w:p w14:paraId="19D5E121" w14:textId="0B317242" w:rsidR="00AB1EE1" w:rsidRDefault="00AB1EE1" w:rsidP="005F6D5B">
      <w:pPr>
        <w:spacing w:beforeLines="50" w:before="156"/>
        <w:jc w:val="both"/>
        <w:rPr>
          <w:i/>
          <w:iCs/>
          <w:sz w:val="20"/>
          <w:szCs w:val="20"/>
          <w:lang w:val="en-GB"/>
        </w:rPr>
      </w:pPr>
      <w:r>
        <w:rPr>
          <w:rFonts w:eastAsiaTheme="minorEastAsia" w:hint="eastAsia"/>
          <w:sz w:val="20"/>
          <w:szCs w:val="20"/>
          <w:lang w:val="en-GB"/>
        </w:rPr>
        <w:lastRenderedPageBreak/>
        <w:t>S</w:t>
      </w:r>
      <w:r>
        <w:rPr>
          <w:rFonts w:eastAsiaTheme="minorEastAsia"/>
          <w:sz w:val="20"/>
          <w:szCs w:val="20"/>
          <w:lang w:val="en-GB"/>
        </w:rPr>
        <w:t xml:space="preserve">ince </w:t>
      </w:r>
      <w:r w:rsidRPr="00D5375C">
        <w:rPr>
          <w:i/>
          <w:iCs/>
          <w:sz w:val="20"/>
          <w:szCs w:val="20"/>
          <w:lang w:val="en-GB"/>
        </w:rPr>
        <w:t>ntn-SegmentedPrecompensationGaps-r17</w:t>
      </w:r>
      <w:r w:rsidRPr="00AB1EE1">
        <w:rPr>
          <w:sz w:val="20"/>
          <w:szCs w:val="20"/>
          <w:lang w:val="en-GB"/>
        </w:rPr>
        <w:t xml:space="preserve"> is an optional UE capability, we can define test case without </w:t>
      </w:r>
      <w:r w:rsidRPr="00AB1EE1">
        <w:rPr>
          <w:sz w:val="20"/>
          <w:szCs w:val="20"/>
          <w:lang w:val="en-GB"/>
        </w:rPr>
        <w:t xml:space="preserve">UE </w:t>
      </w:r>
      <w:r>
        <w:rPr>
          <w:sz w:val="20"/>
          <w:szCs w:val="20"/>
          <w:lang w:val="en-GB"/>
        </w:rPr>
        <w:t xml:space="preserve">supporting the </w:t>
      </w:r>
      <w:r w:rsidRPr="00AB1EE1">
        <w:rPr>
          <w:sz w:val="20"/>
          <w:szCs w:val="20"/>
          <w:lang w:val="en-GB"/>
        </w:rPr>
        <w:t>capability</w:t>
      </w:r>
      <w:r>
        <w:rPr>
          <w:sz w:val="20"/>
          <w:szCs w:val="20"/>
          <w:lang w:val="en-GB"/>
        </w:rPr>
        <w:t xml:space="preserve"> of</w:t>
      </w:r>
      <w:r w:rsidRPr="00AB1EE1">
        <w:rPr>
          <w:sz w:val="20"/>
          <w:szCs w:val="20"/>
          <w:lang w:val="en-GB"/>
        </w:rPr>
        <w:t xml:space="preserve"> </w:t>
      </w:r>
      <w:r w:rsidRPr="00AB1EE1">
        <w:rPr>
          <w:sz w:val="20"/>
          <w:szCs w:val="20"/>
          <w:lang w:val="en-GB"/>
        </w:rPr>
        <w:t>ntn-SegmentedPrecompensationGaps-r17</w:t>
      </w:r>
      <w:r w:rsidRPr="00AB1EE1">
        <w:rPr>
          <w:sz w:val="20"/>
          <w:szCs w:val="20"/>
          <w:lang w:val="en-GB"/>
        </w:rPr>
        <w:t>.</w:t>
      </w:r>
    </w:p>
    <w:p w14:paraId="44641965" w14:textId="39F07578" w:rsidR="00AB1EE1" w:rsidRPr="00AB1EE1" w:rsidRDefault="00AB1EE1" w:rsidP="005F6D5B">
      <w:pPr>
        <w:spacing w:beforeLines="50" w:before="156"/>
        <w:jc w:val="both"/>
        <w:rPr>
          <w:rFonts w:eastAsiaTheme="minorEastAsia" w:hint="eastAsia"/>
          <w:b/>
          <w:bCs/>
          <w:i/>
          <w:iCs/>
          <w:sz w:val="20"/>
          <w:szCs w:val="20"/>
          <w:lang w:val="en-GB"/>
        </w:rPr>
      </w:pPr>
      <w:r w:rsidRPr="00AB1EE1">
        <w:rPr>
          <w:rFonts w:eastAsiaTheme="minorEastAsia" w:hint="eastAsia"/>
          <w:b/>
          <w:bCs/>
          <w:i/>
          <w:iCs/>
          <w:sz w:val="20"/>
          <w:szCs w:val="20"/>
          <w:lang w:val="en-GB"/>
        </w:rPr>
        <w:t>P</w:t>
      </w:r>
      <w:r w:rsidRPr="00AB1EE1">
        <w:rPr>
          <w:rFonts w:eastAsiaTheme="minorEastAsia"/>
          <w:b/>
          <w:bCs/>
          <w:i/>
          <w:iCs/>
          <w:sz w:val="20"/>
          <w:szCs w:val="20"/>
          <w:lang w:val="en-GB"/>
        </w:rPr>
        <w:t xml:space="preserve">roposal 3: Define the test case without UE supporting the capability of </w:t>
      </w:r>
      <w:r w:rsidRPr="00AB1EE1">
        <w:rPr>
          <w:b/>
          <w:bCs/>
          <w:i/>
          <w:iCs/>
          <w:sz w:val="20"/>
          <w:szCs w:val="20"/>
          <w:lang w:val="en-GB"/>
        </w:rPr>
        <w:t>ntn-SegmentedPrecompensationGaps-r17.</w:t>
      </w:r>
    </w:p>
    <w:p w14:paraId="73251018" w14:textId="15773917" w:rsidR="005F6D5B" w:rsidRPr="00780F72" w:rsidRDefault="005F6D5B" w:rsidP="005F6D5B">
      <w:pPr>
        <w:spacing w:beforeLines="50" w:before="156"/>
        <w:jc w:val="both"/>
        <w:rPr>
          <w:sz w:val="20"/>
          <w:szCs w:val="20"/>
          <w:lang w:val="en-GB"/>
        </w:rPr>
      </w:pPr>
      <w:r>
        <w:rPr>
          <w:sz w:val="20"/>
          <w:szCs w:val="20"/>
          <w:lang w:val="en-GB"/>
        </w:rPr>
        <w:t>For t</w:t>
      </w:r>
      <w:r w:rsidRPr="00780F72">
        <w:rPr>
          <w:sz w:val="20"/>
          <w:szCs w:val="20"/>
          <w:lang w:val="en-GB"/>
        </w:rPr>
        <w:t>est requirement:</w:t>
      </w:r>
    </w:p>
    <w:p w14:paraId="23B542D6" w14:textId="5C442081" w:rsidR="00DC1F38" w:rsidRDefault="00DC1F38" w:rsidP="005F6D5B">
      <w:pPr>
        <w:rPr>
          <w:sz w:val="20"/>
          <w:szCs w:val="20"/>
          <w:lang w:val="en-GB"/>
        </w:rPr>
      </w:pPr>
      <w:r w:rsidRPr="00780F72">
        <w:rPr>
          <w:sz w:val="20"/>
          <w:szCs w:val="20"/>
          <w:lang w:val="en-GB"/>
        </w:rPr>
        <w:t xml:space="preserve">The test system shall verify that </w:t>
      </w:r>
      <w:r w:rsidRPr="00DC1F38">
        <w:rPr>
          <w:sz w:val="20"/>
          <w:szCs w:val="20"/>
          <w:lang w:val="en-GB"/>
        </w:rPr>
        <w:t xml:space="preserve">the UE shall not adjust the uplink transmission timing autonomously during an ongoing repetition period other than at initial transmission </w:t>
      </w:r>
      <w:r w:rsidRPr="0086610D">
        <w:rPr>
          <w:sz w:val="20"/>
          <w:szCs w:val="20"/>
          <w:u w:val="single"/>
          <w:lang w:val="en-GB"/>
        </w:rPr>
        <w:t>or at the start of a transmission segment boundary</w:t>
      </w:r>
      <w:r w:rsidR="0086610D">
        <w:rPr>
          <w:sz w:val="20"/>
          <w:szCs w:val="20"/>
          <w:lang w:val="en-GB"/>
        </w:rPr>
        <w:t>.</w:t>
      </w:r>
    </w:p>
    <w:p w14:paraId="43D3A4C0" w14:textId="5D28AE36" w:rsidR="0086610D" w:rsidRPr="0086610D" w:rsidRDefault="0086610D" w:rsidP="0086610D">
      <w:pPr>
        <w:rPr>
          <w:sz w:val="20"/>
          <w:szCs w:val="20"/>
          <w:lang w:val="en-GB"/>
        </w:rPr>
      </w:pPr>
      <w:r>
        <w:rPr>
          <w:sz w:val="20"/>
          <w:szCs w:val="20"/>
          <w:lang w:val="en-GB"/>
        </w:rPr>
        <w:t xml:space="preserve">a) </w:t>
      </w:r>
      <w:r w:rsidRPr="0086610D">
        <w:rPr>
          <w:sz w:val="20"/>
          <w:szCs w:val="20"/>
          <w:lang w:val="en-GB"/>
        </w:rPr>
        <w:t xml:space="preserve">After a connection is set up with the cell, </w:t>
      </w:r>
      <w:r w:rsidRPr="0086610D">
        <w:rPr>
          <w:rFonts w:hint="eastAsia"/>
          <w:sz w:val="20"/>
          <w:szCs w:val="20"/>
          <w:lang w:val="en-GB"/>
        </w:rPr>
        <w:t xml:space="preserve">the test system sends NPDCCH including uplink grant for NPUSCH transmission and </w:t>
      </w:r>
      <w:r w:rsidRPr="0086610D">
        <w:rPr>
          <w:sz w:val="20"/>
          <w:szCs w:val="20"/>
          <w:lang w:val="en-GB"/>
        </w:rPr>
        <w:t>the test system shall measure the UE transmit timing offset (n</w:t>
      </w:r>
      <w:r w:rsidRPr="0086610D">
        <w:rPr>
          <w:sz w:val="20"/>
          <w:szCs w:val="20"/>
          <w:lang w:val="en-GB"/>
        </w:rPr>
        <w:sym w:font="Symbol" w:char="F0B4"/>
      </w:r>
      <w:r w:rsidRPr="0086610D">
        <w:rPr>
          <w:sz w:val="20"/>
          <w:szCs w:val="20"/>
          <w:lang w:val="en-GB"/>
        </w:rPr>
        <w:t xml:space="preserve">Ts) </w:t>
      </w:r>
      <w:r w:rsidRPr="0086610D">
        <w:rPr>
          <w:sz w:val="20"/>
          <w:szCs w:val="20"/>
          <w:u w:val="single"/>
          <w:lang w:val="en-GB"/>
        </w:rPr>
        <w:t>of the first transmission in each segment</w:t>
      </w:r>
      <w:r>
        <w:rPr>
          <w:sz w:val="20"/>
          <w:szCs w:val="20"/>
          <w:lang w:val="en-GB"/>
        </w:rPr>
        <w:t xml:space="preserve"> </w:t>
      </w:r>
      <w:r w:rsidRPr="0086610D">
        <w:rPr>
          <w:sz w:val="20"/>
          <w:szCs w:val="20"/>
          <w:lang w:val="en-GB"/>
        </w:rPr>
        <w:t>and verify that it is within T</w:t>
      </w:r>
      <w:r w:rsidRPr="0086610D">
        <w:rPr>
          <w:sz w:val="20"/>
          <w:szCs w:val="20"/>
          <w:vertAlign w:val="subscript"/>
          <w:lang w:val="en-GB"/>
        </w:rPr>
        <w:t>e</w:t>
      </w:r>
      <w:r w:rsidRPr="0086610D">
        <w:rPr>
          <w:sz w:val="20"/>
          <w:szCs w:val="20"/>
          <w:lang w:val="en-GB"/>
        </w:rPr>
        <w:t xml:space="preserve"> (n</w:t>
      </w:r>
      <w:r w:rsidRPr="0086610D">
        <w:rPr>
          <w:sz w:val="20"/>
          <w:szCs w:val="20"/>
          <w:lang w:val="en-GB"/>
        </w:rPr>
        <w:sym w:font="Symbol" w:char="F0B4"/>
      </w:r>
      <w:r w:rsidRPr="0086610D">
        <w:rPr>
          <w:sz w:val="20"/>
          <w:szCs w:val="20"/>
          <w:lang w:val="en-GB"/>
        </w:rPr>
        <w:t>Ts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TA_Ref</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TAoffset</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TA,common</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TA, UE-specific</m:t>
            </m:r>
          </m:sub>
        </m:sSub>
      </m:oMath>
      <w:r w:rsidRPr="0086610D">
        <w:rPr>
          <w:sz w:val="20"/>
          <w:szCs w:val="20"/>
          <w:lang w:val="en-GB"/>
        </w:rPr>
        <w:t>×T</w:t>
      </w:r>
      <w:r w:rsidRPr="0086610D">
        <w:rPr>
          <w:sz w:val="20"/>
          <w:szCs w:val="20"/>
          <w:vertAlign w:val="subscript"/>
          <w:lang w:val="en-GB"/>
        </w:rPr>
        <w:t xml:space="preserve">S   </w:t>
      </w:r>
      <w:r w:rsidRPr="0086610D">
        <w:rPr>
          <w:sz w:val="20"/>
          <w:szCs w:val="20"/>
          <w:lang w:val="en-GB"/>
        </w:rPr>
        <w:t>± 97×T</w:t>
      </w:r>
      <w:r w:rsidRPr="0086610D">
        <w:rPr>
          <w:sz w:val="20"/>
          <w:szCs w:val="20"/>
          <w:vertAlign w:val="subscript"/>
          <w:lang w:val="en-GB"/>
        </w:rPr>
        <w:t xml:space="preserve">S </w:t>
      </w:r>
      <w:r w:rsidRPr="0086610D">
        <w:rPr>
          <w:sz w:val="20"/>
          <w:szCs w:val="20"/>
          <w:lang w:val="en-GB"/>
        </w:rPr>
        <w:t>+ T</w:t>
      </w:r>
      <w:r w:rsidRPr="0086610D">
        <w:rPr>
          <w:sz w:val="20"/>
          <w:szCs w:val="20"/>
          <w:vertAlign w:val="subscript"/>
          <w:lang w:val="en-GB"/>
        </w:rPr>
        <w:t>margin</w:t>
      </w:r>
      <w:r w:rsidRPr="0086610D">
        <w:rPr>
          <w:sz w:val="20"/>
          <w:szCs w:val="20"/>
          <w:lang w:val="en-GB"/>
        </w:rPr>
        <w:t xml:space="preserve">) with respect to the first detected path (in time) of the corresponding downlink frame of </w:t>
      </w:r>
      <w:r w:rsidRPr="0086610D">
        <w:rPr>
          <w:rFonts w:hint="eastAsia"/>
          <w:sz w:val="20"/>
          <w:szCs w:val="20"/>
          <w:lang w:val="en-GB"/>
        </w:rPr>
        <w:t xml:space="preserve">NB-IoT </w:t>
      </w:r>
      <w:r w:rsidRPr="0086610D">
        <w:rPr>
          <w:sz w:val="20"/>
          <w:szCs w:val="20"/>
          <w:lang w:val="en-GB"/>
        </w:rPr>
        <w:t>cell 1.</w:t>
      </w:r>
    </w:p>
    <w:p w14:paraId="1DA58D29" w14:textId="5739EB9C" w:rsidR="005F6D5B" w:rsidRPr="00AD160D" w:rsidRDefault="00AD160D" w:rsidP="00780F72">
      <w:pPr>
        <w:spacing w:beforeLines="50" w:before="156"/>
        <w:jc w:val="both"/>
        <w:rPr>
          <w:rFonts w:eastAsiaTheme="minorEastAsia"/>
          <w:b/>
          <w:bCs/>
          <w:i/>
          <w:iCs/>
          <w:sz w:val="20"/>
          <w:szCs w:val="20"/>
          <w:lang w:val="en-GB"/>
        </w:rPr>
      </w:pPr>
      <w:r w:rsidRPr="00AD160D">
        <w:rPr>
          <w:rFonts w:eastAsiaTheme="minorEastAsia" w:hint="eastAsia"/>
          <w:b/>
          <w:bCs/>
          <w:i/>
          <w:iCs/>
          <w:sz w:val="20"/>
          <w:szCs w:val="20"/>
          <w:lang w:val="en-GB"/>
        </w:rPr>
        <w:t>P</w:t>
      </w:r>
      <w:r w:rsidRPr="00AD160D">
        <w:rPr>
          <w:rFonts w:eastAsiaTheme="minorEastAsia"/>
          <w:b/>
          <w:bCs/>
          <w:i/>
          <w:iCs/>
          <w:sz w:val="20"/>
          <w:szCs w:val="20"/>
          <w:lang w:val="en-GB"/>
        </w:rPr>
        <w:t xml:space="preserve">roposal </w:t>
      </w:r>
      <w:r w:rsidR="00EE7233">
        <w:rPr>
          <w:rFonts w:eastAsiaTheme="minorEastAsia"/>
          <w:b/>
          <w:bCs/>
          <w:i/>
          <w:iCs/>
          <w:sz w:val="20"/>
          <w:szCs w:val="20"/>
          <w:lang w:val="en-GB"/>
        </w:rPr>
        <w:t>4</w:t>
      </w:r>
      <w:r w:rsidRPr="00AD160D">
        <w:rPr>
          <w:rFonts w:eastAsiaTheme="minorEastAsia"/>
          <w:b/>
          <w:bCs/>
          <w:i/>
          <w:iCs/>
          <w:sz w:val="20"/>
          <w:szCs w:val="20"/>
          <w:lang w:val="en-GB"/>
        </w:rPr>
        <w:t xml:space="preserve">: For the test requirement of UL segmented transmission, </w:t>
      </w:r>
      <w:r w:rsidR="00706669">
        <w:rPr>
          <w:rFonts w:eastAsiaTheme="minorEastAsia"/>
          <w:b/>
          <w:bCs/>
          <w:i/>
          <w:iCs/>
          <w:sz w:val="20"/>
          <w:szCs w:val="20"/>
          <w:lang w:val="en-GB"/>
        </w:rPr>
        <w:t xml:space="preserve">following part </w:t>
      </w:r>
      <w:r w:rsidR="00092FE3">
        <w:rPr>
          <w:rFonts w:eastAsiaTheme="minorEastAsia"/>
          <w:b/>
          <w:bCs/>
          <w:i/>
          <w:iCs/>
          <w:sz w:val="20"/>
          <w:szCs w:val="20"/>
          <w:lang w:val="en-GB"/>
        </w:rPr>
        <w:t xml:space="preserve">with underline </w:t>
      </w:r>
      <w:r w:rsidR="00706669">
        <w:rPr>
          <w:rFonts w:eastAsiaTheme="minorEastAsia"/>
          <w:b/>
          <w:bCs/>
          <w:i/>
          <w:iCs/>
          <w:sz w:val="20"/>
          <w:szCs w:val="20"/>
          <w:lang w:val="en-GB"/>
        </w:rPr>
        <w:t>should be updated for new test</w:t>
      </w:r>
    </w:p>
    <w:bookmarkEnd w:id="5"/>
    <w:p w14:paraId="5791E537" w14:textId="77777777" w:rsidR="00A21FB7" w:rsidRPr="00092FE3" w:rsidRDefault="00A21FB7" w:rsidP="00A96011">
      <w:pPr>
        <w:pStyle w:val="af9"/>
        <w:numPr>
          <w:ilvl w:val="0"/>
          <w:numId w:val="28"/>
        </w:numPr>
        <w:ind w:firstLineChars="0"/>
        <w:rPr>
          <w:b/>
          <w:bCs/>
          <w:i/>
          <w:iCs/>
          <w:sz w:val="20"/>
          <w:szCs w:val="20"/>
          <w:lang w:val="en-GB"/>
        </w:rPr>
      </w:pPr>
      <w:r w:rsidRPr="00092FE3">
        <w:rPr>
          <w:b/>
          <w:bCs/>
          <w:i/>
          <w:iCs/>
          <w:sz w:val="20"/>
          <w:szCs w:val="20"/>
          <w:lang w:val="en-GB"/>
        </w:rPr>
        <w:t xml:space="preserve">The test system shall verify that the UE shall not adjust the uplink transmission timing autonomously during an ongoing repetition period other than at initial transmission </w:t>
      </w:r>
      <w:r w:rsidRPr="00092FE3">
        <w:rPr>
          <w:b/>
          <w:bCs/>
          <w:i/>
          <w:iCs/>
          <w:sz w:val="20"/>
          <w:szCs w:val="20"/>
          <w:u w:val="single"/>
          <w:lang w:val="en-GB"/>
        </w:rPr>
        <w:t>or at the start of a transmission segment boundary</w:t>
      </w:r>
      <w:r w:rsidRPr="00092FE3">
        <w:rPr>
          <w:b/>
          <w:bCs/>
          <w:i/>
          <w:iCs/>
          <w:sz w:val="20"/>
          <w:szCs w:val="20"/>
          <w:lang w:val="en-GB"/>
        </w:rPr>
        <w:t>.</w:t>
      </w:r>
    </w:p>
    <w:p w14:paraId="13135290" w14:textId="19CCB97F" w:rsidR="00A21FB7" w:rsidRDefault="00A21FB7" w:rsidP="00A96011">
      <w:pPr>
        <w:pStyle w:val="af9"/>
        <w:numPr>
          <w:ilvl w:val="0"/>
          <w:numId w:val="28"/>
        </w:numPr>
        <w:ind w:firstLineChars="0"/>
        <w:rPr>
          <w:b/>
          <w:bCs/>
          <w:i/>
          <w:iCs/>
          <w:sz w:val="20"/>
          <w:szCs w:val="20"/>
          <w:lang w:val="en-GB"/>
        </w:rPr>
      </w:pPr>
      <w:r w:rsidRPr="00092FE3">
        <w:rPr>
          <w:b/>
          <w:bCs/>
          <w:i/>
          <w:iCs/>
          <w:sz w:val="20"/>
          <w:szCs w:val="20"/>
          <w:lang w:val="en-GB"/>
        </w:rPr>
        <w:t xml:space="preserve">a) After a connection is set up with the cell, </w:t>
      </w:r>
      <w:r w:rsidRPr="00092FE3">
        <w:rPr>
          <w:rFonts w:hint="eastAsia"/>
          <w:b/>
          <w:bCs/>
          <w:i/>
          <w:iCs/>
          <w:sz w:val="20"/>
          <w:szCs w:val="20"/>
          <w:lang w:val="en-GB"/>
        </w:rPr>
        <w:t xml:space="preserve">the test system sends NPDCCH including uplink grant for NPUSCH transmission and </w:t>
      </w:r>
      <w:r w:rsidRPr="00092FE3">
        <w:rPr>
          <w:b/>
          <w:bCs/>
          <w:i/>
          <w:iCs/>
          <w:sz w:val="20"/>
          <w:szCs w:val="20"/>
          <w:lang w:val="en-GB"/>
        </w:rPr>
        <w:t>the test system shall measure the UE transmit timing offset (n</w:t>
      </w:r>
      <w:r w:rsidRPr="00092FE3">
        <w:rPr>
          <w:b/>
          <w:bCs/>
          <w:i/>
          <w:iCs/>
          <w:lang w:val="en-GB"/>
        </w:rPr>
        <w:sym w:font="Symbol" w:char="F0B4"/>
      </w:r>
      <w:r w:rsidRPr="00092FE3">
        <w:rPr>
          <w:b/>
          <w:bCs/>
          <w:i/>
          <w:iCs/>
          <w:sz w:val="20"/>
          <w:szCs w:val="20"/>
          <w:lang w:val="en-GB"/>
        </w:rPr>
        <w:t xml:space="preserve">Ts) </w:t>
      </w:r>
      <w:r w:rsidRPr="00092FE3">
        <w:rPr>
          <w:b/>
          <w:bCs/>
          <w:i/>
          <w:iCs/>
          <w:sz w:val="20"/>
          <w:szCs w:val="20"/>
          <w:u w:val="single"/>
          <w:lang w:val="en-GB"/>
        </w:rPr>
        <w:t>of the first transmission in each segment</w:t>
      </w:r>
      <w:r w:rsidRPr="00092FE3">
        <w:rPr>
          <w:b/>
          <w:bCs/>
          <w:i/>
          <w:iCs/>
          <w:sz w:val="20"/>
          <w:szCs w:val="20"/>
          <w:lang w:val="en-GB"/>
        </w:rPr>
        <w:t xml:space="preserve"> and verify that it is within T</w:t>
      </w:r>
      <w:r w:rsidRPr="00092FE3">
        <w:rPr>
          <w:b/>
          <w:bCs/>
          <w:i/>
          <w:iCs/>
          <w:sz w:val="20"/>
          <w:szCs w:val="20"/>
          <w:vertAlign w:val="subscript"/>
          <w:lang w:val="en-GB"/>
        </w:rPr>
        <w:t>e</w:t>
      </w:r>
      <w:r w:rsidRPr="00092FE3">
        <w:rPr>
          <w:b/>
          <w:bCs/>
          <w:i/>
          <w:iCs/>
          <w:sz w:val="20"/>
          <w:szCs w:val="20"/>
          <w:lang w:val="en-GB"/>
        </w:rPr>
        <w:t xml:space="preserve"> (n</w:t>
      </w:r>
      <w:r w:rsidRPr="00092FE3">
        <w:rPr>
          <w:b/>
          <w:bCs/>
          <w:i/>
          <w:iCs/>
          <w:lang w:val="en-GB"/>
        </w:rPr>
        <w:sym w:font="Symbol" w:char="F0B4"/>
      </w:r>
      <w:r w:rsidRPr="00092FE3">
        <w:rPr>
          <w:b/>
          <w:bCs/>
          <w:i/>
          <w:iCs/>
          <w:sz w:val="20"/>
          <w:szCs w:val="20"/>
          <w:lang w:val="en-GB"/>
        </w:rPr>
        <w:t>Ts ≤</w:t>
      </w:r>
      <m:oMath>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TA_Ref</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TAoffset</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TA,common</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TA, UE-specific</m:t>
            </m:r>
          </m:sub>
        </m:sSub>
      </m:oMath>
      <w:r w:rsidRPr="00092FE3">
        <w:rPr>
          <w:b/>
          <w:bCs/>
          <w:i/>
          <w:iCs/>
          <w:sz w:val="20"/>
          <w:szCs w:val="20"/>
          <w:lang w:val="en-GB"/>
        </w:rPr>
        <w:t>×T</w:t>
      </w:r>
      <w:r w:rsidRPr="00092FE3">
        <w:rPr>
          <w:b/>
          <w:bCs/>
          <w:i/>
          <w:iCs/>
          <w:sz w:val="20"/>
          <w:szCs w:val="20"/>
          <w:vertAlign w:val="subscript"/>
          <w:lang w:val="en-GB"/>
        </w:rPr>
        <w:t xml:space="preserve">S   </w:t>
      </w:r>
      <w:r w:rsidRPr="00092FE3">
        <w:rPr>
          <w:b/>
          <w:bCs/>
          <w:i/>
          <w:iCs/>
          <w:sz w:val="20"/>
          <w:szCs w:val="20"/>
          <w:lang w:val="en-GB"/>
        </w:rPr>
        <w:t>± 97×T</w:t>
      </w:r>
      <w:r w:rsidRPr="00092FE3">
        <w:rPr>
          <w:b/>
          <w:bCs/>
          <w:i/>
          <w:iCs/>
          <w:sz w:val="20"/>
          <w:szCs w:val="20"/>
          <w:vertAlign w:val="subscript"/>
          <w:lang w:val="en-GB"/>
        </w:rPr>
        <w:t xml:space="preserve">S </w:t>
      </w:r>
      <w:r w:rsidRPr="00092FE3">
        <w:rPr>
          <w:b/>
          <w:bCs/>
          <w:i/>
          <w:iCs/>
          <w:sz w:val="20"/>
          <w:szCs w:val="20"/>
          <w:lang w:val="en-GB"/>
        </w:rPr>
        <w:t>+ T</w:t>
      </w:r>
      <w:r w:rsidRPr="00092FE3">
        <w:rPr>
          <w:b/>
          <w:bCs/>
          <w:i/>
          <w:iCs/>
          <w:sz w:val="20"/>
          <w:szCs w:val="20"/>
          <w:vertAlign w:val="subscript"/>
          <w:lang w:val="en-GB"/>
        </w:rPr>
        <w:t>margin</w:t>
      </w:r>
      <w:r w:rsidRPr="00092FE3">
        <w:rPr>
          <w:b/>
          <w:bCs/>
          <w:i/>
          <w:iCs/>
          <w:sz w:val="20"/>
          <w:szCs w:val="20"/>
          <w:lang w:val="en-GB"/>
        </w:rPr>
        <w:t xml:space="preserve">) with respect to the first detected path (in time) of the corresponding downlink frame of </w:t>
      </w:r>
      <w:r w:rsidRPr="00092FE3">
        <w:rPr>
          <w:rFonts w:hint="eastAsia"/>
          <w:b/>
          <w:bCs/>
          <w:i/>
          <w:iCs/>
          <w:sz w:val="20"/>
          <w:szCs w:val="20"/>
          <w:lang w:val="en-GB"/>
        </w:rPr>
        <w:t xml:space="preserve">NB-IoT </w:t>
      </w:r>
      <w:r w:rsidRPr="00092FE3">
        <w:rPr>
          <w:b/>
          <w:bCs/>
          <w:i/>
          <w:iCs/>
          <w:sz w:val="20"/>
          <w:szCs w:val="20"/>
          <w:lang w:val="en-GB"/>
        </w:rPr>
        <w:t>cell 1.</w:t>
      </w:r>
    </w:p>
    <w:p w14:paraId="6F1D12B3" w14:textId="77777777" w:rsidR="00B916AA" w:rsidRPr="00B916AA" w:rsidRDefault="00B916AA" w:rsidP="00B916AA">
      <w:pPr>
        <w:rPr>
          <w:rFonts w:eastAsiaTheme="minorEastAsia" w:hint="eastAsia"/>
          <w:b/>
          <w:bCs/>
          <w:i/>
          <w:iCs/>
          <w:sz w:val="20"/>
          <w:szCs w:val="20"/>
        </w:rPr>
      </w:pPr>
    </w:p>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3237D0FC" w:rsidR="000C3D14" w:rsidRPr="000131DD" w:rsidRDefault="00C639F1" w:rsidP="000131DD">
      <w:pPr>
        <w:spacing w:before="60"/>
        <w:rPr>
          <w:rFonts w:eastAsiaTheme="minorEastAsia"/>
          <w:sz w:val="20"/>
          <w:szCs w:val="20"/>
        </w:rPr>
      </w:pPr>
      <w:r w:rsidRPr="00C639F1">
        <w:rPr>
          <w:sz w:val="20"/>
          <w:szCs w:val="20"/>
        </w:rPr>
        <w:t>In this contribution, we</w:t>
      </w:r>
      <w:r w:rsidR="003D5E28">
        <w:rPr>
          <w:sz w:val="20"/>
          <w:szCs w:val="20"/>
        </w:rPr>
        <w:t xml:space="preserve"> discuss the IoT-NTN impact on RRM requirements</w:t>
      </w:r>
      <w:r w:rsidRPr="00C639F1">
        <w:rPr>
          <w:sz w:val="20"/>
          <w:szCs w:val="20"/>
        </w:rPr>
        <w:t>. The proposals are:</w:t>
      </w:r>
      <w:bookmarkEnd w:id="6"/>
      <w:bookmarkEnd w:id="7"/>
    </w:p>
    <w:p w14:paraId="54E73A46" w14:textId="77777777" w:rsidR="00092FE3" w:rsidRPr="00241DD1" w:rsidRDefault="00092FE3" w:rsidP="00092FE3">
      <w:pPr>
        <w:spacing w:after="60"/>
        <w:jc w:val="both"/>
        <w:rPr>
          <w:rFonts w:eastAsiaTheme="minorEastAsia"/>
          <w:b/>
          <w:bCs/>
          <w:i/>
          <w:iCs/>
          <w:sz w:val="20"/>
          <w:szCs w:val="20"/>
        </w:rPr>
      </w:pPr>
      <w:r w:rsidRPr="005F6D5B">
        <w:rPr>
          <w:rFonts w:eastAsiaTheme="minorEastAsia" w:hint="eastAsia"/>
          <w:b/>
          <w:bCs/>
          <w:i/>
          <w:iCs/>
          <w:sz w:val="20"/>
          <w:szCs w:val="20"/>
        </w:rPr>
        <w:t>P</w:t>
      </w:r>
      <w:r w:rsidRPr="005F6D5B">
        <w:rPr>
          <w:rFonts w:eastAsiaTheme="minorEastAsia"/>
          <w:b/>
          <w:bCs/>
          <w:i/>
          <w:iCs/>
          <w:sz w:val="20"/>
          <w:szCs w:val="20"/>
        </w:rPr>
        <w:t xml:space="preserve">roposal </w:t>
      </w:r>
      <w:r>
        <w:rPr>
          <w:rFonts w:eastAsiaTheme="minorEastAsia"/>
          <w:b/>
          <w:bCs/>
          <w:i/>
          <w:iCs/>
          <w:sz w:val="20"/>
          <w:szCs w:val="20"/>
        </w:rPr>
        <w:t>1</w:t>
      </w:r>
      <w:r w:rsidRPr="005F6D5B">
        <w:rPr>
          <w:rFonts w:eastAsiaTheme="minorEastAsia"/>
          <w:b/>
          <w:bCs/>
          <w:i/>
          <w:iCs/>
          <w:sz w:val="20"/>
          <w:szCs w:val="20"/>
        </w:rPr>
        <w:t xml:space="preserve">: </w:t>
      </w:r>
      <w:r>
        <w:rPr>
          <w:rFonts w:eastAsiaTheme="minorEastAsia"/>
          <w:b/>
          <w:bCs/>
          <w:i/>
          <w:iCs/>
          <w:sz w:val="20"/>
          <w:szCs w:val="20"/>
        </w:rPr>
        <w:t>D</w:t>
      </w:r>
      <w:r w:rsidRPr="005F6D5B">
        <w:rPr>
          <w:rFonts w:eastAsiaTheme="minorEastAsia"/>
          <w:b/>
          <w:bCs/>
          <w:i/>
          <w:iCs/>
          <w:sz w:val="20"/>
          <w:szCs w:val="20"/>
        </w:rPr>
        <w:t>efine UE transmi</w:t>
      </w:r>
      <w:r>
        <w:rPr>
          <w:rFonts w:eastAsiaTheme="minorEastAsia"/>
          <w:b/>
          <w:bCs/>
          <w:i/>
          <w:iCs/>
          <w:sz w:val="20"/>
          <w:szCs w:val="20"/>
        </w:rPr>
        <w:t>t</w:t>
      </w:r>
      <w:r w:rsidRPr="005F6D5B">
        <w:rPr>
          <w:rFonts w:eastAsiaTheme="minorEastAsia"/>
          <w:b/>
          <w:bCs/>
          <w:i/>
          <w:iCs/>
          <w:sz w:val="20"/>
          <w:szCs w:val="20"/>
        </w:rPr>
        <w:t xml:space="preserve"> timing </w:t>
      </w:r>
      <w:r>
        <w:rPr>
          <w:rFonts w:eastAsiaTheme="minorEastAsia"/>
          <w:b/>
          <w:bCs/>
          <w:i/>
          <w:iCs/>
          <w:sz w:val="20"/>
          <w:szCs w:val="20"/>
        </w:rPr>
        <w:t xml:space="preserve">accuracy </w:t>
      </w:r>
      <w:r w:rsidRPr="005F6D5B">
        <w:rPr>
          <w:rFonts w:eastAsiaTheme="minorEastAsia"/>
          <w:b/>
          <w:bCs/>
          <w:i/>
          <w:iCs/>
          <w:sz w:val="20"/>
          <w:szCs w:val="20"/>
        </w:rPr>
        <w:t>test for UL segmented transmission</w:t>
      </w:r>
      <w:r w:rsidRPr="005A48E5">
        <w:t xml:space="preserve"> </w:t>
      </w:r>
      <w:r w:rsidRPr="005A48E5">
        <w:rPr>
          <w:rFonts w:eastAsiaTheme="minorEastAsia"/>
          <w:b/>
          <w:bCs/>
          <w:i/>
          <w:iCs/>
          <w:sz w:val="20"/>
          <w:szCs w:val="20"/>
        </w:rPr>
        <w:t>in HD-FDD NB enhanced coverage test</w:t>
      </w:r>
      <w:r>
        <w:rPr>
          <w:rFonts w:eastAsiaTheme="minorEastAsia"/>
          <w:b/>
          <w:bCs/>
          <w:i/>
          <w:iCs/>
          <w:sz w:val="20"/>
          <w:szCs w:val="20"/>
        </w:rPr>
        <w:t>, only NGSO test configuration applies for this test</w:t>
      </w:r>
      <w:r w:rsidRPr="005A48E5">
        <w:rPr>
          <w:rFonts w:eastAsiaTheme="minorEastAsia"/>
          <w:b/>
          <w:bCs/>
          <w:i/>
          <w:iCs/>
          <w:sz w:val="20"/>
          <w:szCs w:val="20"/>
        </w:rPr>
        <w:t>.</w:t>
      </w:r>
      <w:r>
        <w:rPr>
          <w:rFonts w:eastAsiaTheme="minorEastAsia"/>
          <w:b/>
          <w:bCs/>
          <w:i/>
          <w:iCs/>
          <w:sz w:val="20"/>
          <w:szCs w:val="20"/>
        </w:rPr>
        <w:t xml:space="preserve"> </w:t>
      </w:r>
      <w:r w:rsidRPr="00241DD1">
        <w:rPr>
          <w:rFonts w:eastAsiaTheme="minorEastAsia"/>
          <w:b/>
          <w:bCs/>
          <w:i/>
          <w:iCs/>
          <w:sz w:val="20"/>
          <w:szCs w:val="20"/>
        </w:rPr>
        <w:t>The</w:t>
      </w:r>
      <w:r w:rsidRPr="00706669">
        <w:t xml:space="preserve"> </w:t>
      </w:r>
      <w:r w:rsidRPr="00706669">
        <w:rPr>
          <w:rFonts w:eastAsiaTheme="minorEastAsia"/>
          <w:b/>
          <w:bCs/>
          <w:i/>
          <w:iCs/>
          <w:sz w:val="20"/>
          <w:szCs w:val="20"/>
        </w:rPr>
        <w:t>test setup and test requirements</w:t>
      </w:r>
      <w:r w:rsidRPr="00241DD1">
        <w:rPr>
          <w:rFonts w:eastAsiaTheme="minorEastAsia"/>
          <w:b/>
          <w:bCs/>
          <w:i/>
          <w:iCs/>
          <w:sz w:val="20"/>
          <w:szCs w:val="20"/>
        </w:rPr>
        <w:t xml:space="preserve"> in A.13.4.1.2.1 (HD-FDD NB1 standalone enhanced coverage test) Test 1 (DRX off) can be the starting point.</w:t>
      </w:r>
    </w:p>
    <w:p w14:paraId="139DC96C" w14:textId="359EC2A9" w:rsidR="00092FE3" w:rsidRDefault="00092FE3" w:rsidP="00092FE3">
      <w:pPr>
        <w:spacing w:beforeLines="50" w:before="156"/>
        <w:jc w:val="both"/>
        <w:rPr>
          <w:rFonts w:eastAsiaTheme="minorEastAsia"/>
          <w:b/>
          <w:bCs/>
          <w:i/>
          <w:iCs/>
          <w:sz w:val="20"/>
          <w:szCs w:val="20"/>
        </w:rPr>
      </w:pPr>
      <w:r w:rsidRPr="00197FE7">
        <w:rPr>
          <w:rFonts w:eastAsiaTheme="minorEastAsia" w:hint="eastAsia"/>
          <w:b/>
          <w:bCs/>
          <w:i/>
          <w:iCs/>
          <w:sz w:val="20"/>
          <w:szCs w:val="20"/>
        </w:rPr>
        <w:t>P</w:t>
      </w:r>
      <w:r w:rsidRPr="00197FE7">
        <w:rPr>
          <w:rFonts w:eastAsiaTheme="minorEastAsia"/>
          <w:b/>
          <w:bCs/>
          <w:i/>
          <w:iCs/>
          <w:sz w:val="20"/>
          <w:szCs w:val="20"/>
        </w:rPr>
        <w:t xml:space="preserve">roposal </w:t>
      </w:r>
      <w:r>
        <w:rPr>
          <w:rFonts w:eastAsiaTheme="minorEastAsia"/>
          <w:b/>
          <w:bCs/>
          <w:i/>
          <w:iCs/>
          <w:sz w:val="20"/>
          <w:szCs w:val="20"/>
        </w:rPr>
        <w:t>2</w:t>
      </w:r>
      <w:r w:rsidRPr="00197FE7">
        <w:rPr>
          <w:rFonts w:eastAsiaTheme="minorEastAsia"/>
          <w:b/>
          <w:bCs/>
          <w:i/>
          <w:iCs/>
          <w:sz w:val="20"/>
          <w:szCs w:val="20"/>
        </w:rPr>
        <w:t xml:space="preserve">: In test case, set </w:t>
      </w:r>
      <m:oMath>
        <m:sSubSup>
          <m:sSubSupPr>
            <m:ctrlPr>
              <w:rPr>
                <w:rFonts w:ascii="Cambria Math" w:eastAsiaTheme="minorEastAsia" w:hAnsi="Cambria Math"/>
                <w:b/>
                <w:bCs/>
                <w:i/>
                <w:iCs/>
                <w:sz w:val="20"/>
                <w:szCs w:val="20"/>
              </w:rPr>
            </m:ctrlPr>
          </m:sSubSup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segment</m:t>
            </m:r>
          </m:sub>
          <m:sup>
            <m:r>
              <m:rPr>
                <m:sty m:val="bi"/>
              </m:rPr>
              <w:rPr>
                <w:rFonts w:ascii="Cambria Math" w:eastAsiaTheme="minorEastAsia" w:hAnsi="Cambria Math"/>
                <w:sz w:val="20"/>
                <w:szCs w:val="20"/>
              </w:rPr>
              <m:t>precompensation</m:t>
            </m:r>
          </m:sup>
        </m:sSubSup>
      </m:oMath>
      <w:r w:rsidRPr="00197FE7">
        <w:rPr>
          <w:rFonts w:eastAsiaTheme="minorEastAsia"/>
          <w:b/>
          <w:bCs/>
          <w:i/>
          <w:iCs/>
          <w:sz w:val="20"/>
          <w:szCs w:val="20"/>
        </w:rPr>
        <w:t xml:space="preserve">  (npusch-TxDuratio</w:t>
      </w:r>
      <w:r>
        <w:rPr>
          <w:rFonts w:eastAsiaTheme="minorEastAsia"/>
          <w:b/>
          <w:bCs/>
          <w:i/>
          <w:iCs/>
          <w:sz w:val="20"/>
          <w:szCs w:val="20"/>
        </w:rPr>
        <w:t>n-r17</w:t>
      </w:r>
      <w:r w:rsidRPr="00197FE7">
        <w:rPr>
          <w:rFonts w:eastAsiaTheme="minorEastAsia"/>
          <w:b/>
          <w:bCs/>
          <w:i/>
          <w:iCs/>
          <w:sz w:val="20"/>
          <w:szCs w:val="20"/>
        </w:rPr>
        <w:t xml:space="preserve">) as </w:t>
      </w:r>
      <w:r>
        <w:rPr>
          <w:rFonts w:eastAsiaTheme="minorEastAsia"/>
          <w:b/>
          <w:bCs/>
          <w:i/>
          <w:iCs/>
          <w:sz w:val="20"/>
          <w:szCs w:val="20"/>
        </w:rPr>
        <w:t>64</w:t>
      </w:r>
      <w:r w:rsidRPr="00197FE7">
        <w:rPr>
          <w:rFonts w:eastAsiaTheme="minorEastAsia"/>
          <w:b/>
          <w:bCs/>
          <w:i/>
          <w:iCs/>
          <w:sz w:val="20"/>
          <w:szCs w:val="20"/>
        </w:rPr>
        <w:t>ms</w:t>
      </w:r>
      <w:r w:rsidR="00EE7233">
        <w:rPr>
          <w:rFonts w:eastAsiaTheme="minorEastAsia"/>
          <w:b/>
          <w:bCs/>
          <w:i/>
          <w:iCs/>
          <w:sz w:val="20"/>
          <w:szCs w:val="20"/>
        </w:rPr>
        <w:t>.</w:t>
      </w:r>
    </w:p>
    <w:p w14:paraId="0B357DC8" w14:textId="3254C94C" w:rsidR="00EE7233" w:rsidRPr="00EE7233" w:rsidRDefault="00EE7233" w:rsidP="00092FE3">
      <w:pPr>
        <w:spacing w:beforeLines="50" w:before="156"/>
        <w:jc w:val="both"/>
        <w:rPr>
          <w:rFonts w:eastAsiaTheme="minorEastAsia" w:hint="eastAsia"/>
          <w:b/>
          <w:bCs/>
          <w:i/>
          <w:iCs/>
          <w:sz w:val="20"/>
          <w:szCs w:val="20"/>
          <w:lang w:val="en-GB"/>
        </w:rPr>
      </w:pPr>
      <w:r w:rsidRPr="00AB1EE1">
        <w:rPr>
          <w:rFonts w:eastAsiaTheme="minorEastAsia" w:hint="eastAsia"/>
          <w:b/>
          <w:bCs/>
          <w:i/>
          <w:iCs/>
          <w:sz w:val="20"/>
          <w:szCs w:val="20"/>
          <w:lang w:val="en-GB"/>
        </w:rPr>
        <w:t>P</w:t>
      </w:r>
      <w:r w:rsidRPr="00AB1EE1">
        <w:rPr>
          <w:rFonts w:eastAsiaTheme="minorEastAsia"/>
          <w:b/>
          <w:bCs/>
          <w:i/>
          <w:iCs/>
          <w:sz w:val="20"/>
          <w:szCs w:val="20"/>
          <w:lang w:val="en-GB"/>
        </w:rPr>
        <w:t xml:space="preserve">roposal 3: Define the test case without UE supporting the capability of </w:t>
      </w:r>
      <w:r w:rsidRPr="00AB1EE1">
        <w:rPr>
          <w:b/>
          <w:bCs/>
          <w:i/>
          <w:iCs/>
          <w:sz w:val="20"/>
          <w:szCs w:val="20"/>
          <w:lang w:val="en-GB"/>
        </w:rPr>
        <w:t>ntn-SegmentedPrecompensationGaps-r17.</w:t>
      </w:r>
    </w:p>
    <w:p w14:paraId="5427A8F8" w14:textId="201F0562" w:rsidR="00092FE3" w:rsidRPr="00AD160D" w:rsidRDefault="00092FE3" w:rsidP="00092FE3">
      <w:pPr>
        <w:spacing w:beforeLines="50" w:before="156"/>
        <w:jc w:val="both"/>
        <w:rPr>
          <w:rFonts w:eastAsiaTheme="minorEastAsia"/>
          <w:b/>
          <w:bCs/>
          <w:i/>
          <w:iCs/>
          <w:sz w:val="20"/>
          <w:szCs w:val="20"/>
          <w:lang w:val="en-GB"/>
        </w:rPr>
      </w:pPr>
      <w:r w:rsidRPr="00AD160D">
        <w:rPr>
          <w:rFonts w:eastAsiaTheme="minorEastAsia" w:hint="eastAsia"/>
          <w:b/>
          <w:bCs/>
          <w:i/>
          <w:iCs/>
          <w:sz w:val="20"/>
          <w:szCs w:val="20"/>
          <w:lang w:val="en-GB"/>
        </w:rPr>
        <w:t>P</w:t>
      </w:r>
      <w:r w:rsidRPr="00AD160D">
        <w:rPr>
          <w:rFonts w:eastAsiaTheme="minorEastAsia"/>
          <w:b/>
          <w:bCs/>
          <w:i/>
          <w:iCs/>
          <w:sz w:val="20"/>
          <w:szCs w:val="20"/>
          <w:lang w:val="en-GB"/>
        </w:rPr>
        <w:t xml:space="preserve">roposal </w:t>
      </w:r>
      <w:r w:rsidR="00EE7233">
        <w:rPr>
          <w:rFonts w:eastAsiaTheme="minorEastAsia"/>
          <w:b/>
          <w:bCs/>
          <w:i/>
          <w:iCs/>
          <w:sz w:val="20"/>
          <w:szCs w:val="20"/>
          <w:lang w:val="en-GB"/>
        </w:rPr>
        <w:t>4</w:t>
      </w:r>
      <w:r w:rsidRPr="00AD160D">
        <w:rPr>
          <w:rFonts w:eastAsiaTheme="minorEastAsia"/>
          <w:b/>
          <w:bCs/>
          <w:i/>
          <w:iCs/>
          <w:sz w:val="20"/>
          <w:szCs w:val="20"/>
          <w:lang w:val="en-GB"/>
        </w:rPr>
        <w:t xml:space="preserve">: For the test requirement of UL segmented transmission, </w:t>
      </w:r>
      <w:r>
        <w:rPr>
          <w:rFonts w:eastAsiaTheme="minorEastAsia"/>
          <w:b/>
          <w:bCs/>
          <w:i/>
          <w:iCs/>
          <w:sz w:val="20"/>
          <w:szCs w:val="20"/>
          <w:lang w:val="en-GB"/>
        </w:rPr>
        <w:t>following part with underline should be updated for new test</w:t>
      </w:r>
    </w:p>
    <w:p w14:paraId="108A13E1" w14:textId="77777777" w:rsidR="00092FE3" w:rsidRPr="00092FE3" w:rsidRDefault="00092FE3" w:rsidP="00092FE3">
      <w:pPr>
        <w:pStyle w:val="af9"/>
        <w:numPr>
          <w:ilvl w:val="0"/>
          <w:numId w:val="28"/>
        </w:numPr>
        <w:ind w:firstLineChars="0"/>
        <w:rPr>
          <w:b/>
          <w:bCs/>
          <w:i/>
          <w:iCs/>
          <w:sz w:val="20"/>
          <w:szCs w:val="20"/>
          <w:lang w:val="en-GB"/>
        </w:rPr>
      </w:pPr>
      <w:r w:rsidRPr="00092FE3">
        <w:rPr>
          <w:b/>
          <w:bCs/>
          <w:i/>
          <w:iCs/>
          <w:sz w:val="20"/>
          <w:szCs w:val="20"/>
          <w:lang w:val="en-GB"/>
        </w:rPr>
        <w:t xml:space="preserve">The test system shall verify that the UE shall not adjust the uplink transmission timing autonomously during an ongoing repetition period other than at initial transmission </w:t>
      </w:r>
      <w:r w:rsidRPr="00092FE3">
        <w:rPr>
          <w:b/>
          <w:bCs/>
          <w:i/>
          <w:iCs/>
          <w:sz w:val="20"/>
          <w:szCs w:val="20"/>
          <w:u w:val="single"/>
          <w:lang w:val="en-GB"/>
        </w:rPr>
        <w:t>or at the start of a transmission segment boundary</w:t>
      </w:r>
      <w:r w:rsidRPr="00092FE3">
        <w:rPr>
          <w:b/>
          <w:bCs/>
          <w:i/>
          <w:iCs/>
          <w:sz w:val="20"/>
          <w:szCs w:val="20"/>
          <w:lang w:val="en-GB"/>
        </w:rPr>
        <w:t>.</w:t>
      </w:r>
    </w:p>
    <w:p w14:paraId="1C2953CA" w14:textId="77777777" w:rsidR="00092FE3" w:rsidRPr="00092FE3" w:rsidRDefault="00092FE3" w:rsidP="00092FE3">
      <w:pPr>
        <w:pStyle w:val="af9"/>
        <w:numPr>
          <w:ilvl w:val="0"/>
          <w:numId w:val="28"/>
        </w:numPr>
        <w:ind w:firstLineChars="0"/>
        <w:rPr>
          <w:b/>
          <w:bCs/>
          <w:i/>
          <w:iCs/>
          <w:sz w:val="20"/>
          <w:szCs w:val="20"/>
          <w:lang w:val="en-GB"/>
        </w:rPr>
      </w:pPr>
      <w:r w:rsidRPr="00092FE3">
        <w:rPr>
          <w:b/>
          <w:bCs/>
          <w:i/>
          <w:iCs/>
          <w:sz w:val="20"/>
          <w:szCs w:val="20"/>
          <w:lang w:val="en-GB"/>
        </w:rPr>
        <w:lastRenderedPageBreak/>
        <w:t xml:space="preserve">a) After a connection is set up with the cell, </w:t>
      </w:r>
      <w:r w:rsidRPr="00092FE3">
        <w:rPr>
          <w:rFonts w:hint="eastAsia"/>
          <w:b/>
          <w:bCs/>
          <w:i/>
          <w:iCs/>
          <w:sz w:val="20"/>
          <w:szCs w:val="20"/>
          <w:lang w:val="en-GB"/>
        </w:rPr>
        <w:t xml:space="preserve">the test system sends NPDCCH including uplink grant for NPUSCH transmission and </w:t>
      </w:r>
      <w:r w:rsidRPr="00092FE3">
        <w:rPr>
          <w:b/>
          <w:bCs/>
          <w:i/>
          <w:iCs/>
          <w:sz w:val="20"/>
          <w:szCs w:val="20"/>
          <w:lang w:val="en-GB"/>
        </w:rPr>
        <w:t>the test system shall measure the UE transmit timing offset (n</w:t>
      </w:r>
      <w:r w:rsidRPr="00092FE3">
        <w:rPr>
          <w:b/>
          <w:bCs/>
          <w:i/>
          <w:iCs/>
          <w:lang w:val="en-GB"/>
        </w:rPr>
        <w:sym w:font="Symbol" w:char="F0B4"/>
      </w:r>
      <w:r w:rsidRPr="00092FE3">
        <w:rPr>
          <w:b/>
          <w:bCs/>
          <w:i/>
          <w:iCs/>
          <w:sz w:val="20"/>
          <w:szCs w:val="20"/>
          <w:lang w:val="en-GB"/>
        </w:rPr>
        <w:t xml:space="preserve">Ts) </w:t>
      </w:r>
      <w:r w:rsidRPr="00092FE3">
        <w:rPr>
          <w:b/>
          <w:bCs/>
          <w:i/>
          <w:iCs/>
          <w:sz w:val="20"/>
          <w:szCs w:val="20"/>
          <w:u w:val="single"/>
          <w:lang w:val="en-GB"/>
        </w:rPr>
        <w:t>of the first transmission in each segment</w:t>
      </w:r>
      <w:r w:rsidRPr="00092FE3">
        <w:rPr>
          <w:b/>
          <w:bCs/>
          <w:i/>
          <w:iCs/>
          <w:sz w:val="20"/>
          <w:szCs w:val="20"/>
          <w:lang w:val="en-GB"/>
        </w:rPr>
        <w:t xml:space="preserve"> and verify that it is within T</w:t>
      </w:r>
      <w:r w:rsidRPr="00092FE3">
        <w:rPr>
          <w:b/>
          <w:bCs/>
          <w:i/>
          <w:iCs/>
          <w:sz w:val="20"/>
          <w:szCs w:val="20"/>
          <w:vertAlign w:val="subscript"/>
          <w:lang w:val="en-GB"/>
        </w:rPr>
        <w:t>e</w:t>
      </w:r>
      <w:r w:rsidRPr="00092FE3">
        <w:rPr>
          <w:b/>
          <w:bCs/>
          <w:i/>
          <w:iCs/>
          <w:sz w:val="20"/>
          <w:szCs w:val="20"/>
          <w:lang w:val="en-GB"/>
        </w:rPr>
        <w:t xml:space="preserve"> (n</w:t>
      </w:r>
      <w:r w:rsidRPr="00092FE3">
        <w:rPr>
          <w:b/>
          <w:bCs/>
          <w:i/>
          <w:iCs/>
          <w:lang w:val="en-GB"/>
        </w:rPr>
        <w:sym w:font="Symbol" w:char="F0B4"/>
      </w:r>
      <w:r w:rsidRPr="00092FE3">
        <w:rPr>
          <w:b/>
          <w:bCs/>
          <w:i/>
          <w:iCs/>
          <w:sz w:val="20"/>
          <w:szCs w:val="20"/>
          <w:lang w:val="en-GB"/>
        </w:rPr>
        <w:t>Ts ≤</w:t>
      </w:r>
      <m:oMath>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TA_Ref</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TAoffset</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TA,common</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sty m:val="bi"/>
              </m:rPr>
              <w:rPr>
                <w:rFonts w:ascii="Cambria Math" w:hAnsi="Cambria Math"/>
                <w:sz w:val="20"/>
                <w:szCs w:val="20"/>
                <w:lang w:val="en-GB"/>
              </w:rPr>
              <m:t>TA, UE-specific</m:t>
            </m:r>
          </m:sub>
        </m:sSub>
      </m:oMath>
      <w:r w:rsidRPr="00092FE3">
        <w:rPr>
          <w:b/>
          <w:bCs/>
          <w:i/>
          <w:iCs/>
          <w:sz w:val="20"/>
          <w:szCs w:val="20"/>
          <w:lang w:val="en-GB"/>
        </w:rPr>
        <w:t>×T</w:t>
      </w:r>
      <w:r w:rsidRPr="00092FE3">
        <w:rPr>
          <w:b/>
          <w:bCs/>
          <w:i/>
          <w:iCs/>
          <w:sz w:val="20"/>
          <w:szCs w:val="20"/>
          <w:vertAlign w:val="subscript"/>
          <w:lang w:val="en-GB"/>
        </w:rPr>
        <w:t xml:space="preserve">S   </w:t>
      </w:r>
      <w:r w:rsidRPr="00092FE3">
        <w:rPr>
          <w:b/>
          <w:bCs/>
          <w:i/>
          <w:iCs/>
          <w:sz w:val="20"/>
          <w:szCs w:val="20"/>
          <w:lang w:val="en-GB"/>
        </w:rPr>
        <w:t>± 97×T</w:t>
      </w:r>
      <w:r w:rsidRPr="00092FE3">
        <w:rPr>
          <w:b/>
          <w:bCs/>
          <w:i/>
          <w:iCs/>
          <w:sz w:val="20"/>
          <w:szCs w:val="20"/>
          <w:vertAlign w:val="subscript"/>
          <w:lang w:val="en-GB"/>
        </w:rPr>
        <w:t xml:space="preserve">S </w:t>
      </w:r>
      <w:r w:rsidRPr="00092FE3">
        <w:rPr>
          <w:b/>
          <w:bCs/>
          <w:i/>
          <w:iCs/>
          <w:sz w:val="20"/>
          <w:szCs w:val="20"/>
          <w:lang w:val="en-GB"/>
        </w:rPr>
        <w:t>+ T</w:t>
      </w:r>
      <w:r w:rsidRPr="00092FE3">
        <w:rPr>
          <w:b/>
          <w:bCs/>
          <w:i/>
          <w:iCs/>
          <w:sz w:val="20"/>
          <w:szCs w:val="20"/>
          <w:vertAlign w:val="subscript"/>
          <w:lang w:val="en-GB"/>
        </w:rPr>
        <w:t>margin</w:t>
      </w:r>
      <w:r w:rsidRPr="00092FE3">
        <w:rPr>
          <w:b/>
          <w:bCs/>
          <w:i/>
          <w:iCs/>
          <w:sz w:val="20"/>
          <w:szCs w:val="20"/>
          <w:lang w:val="en-GB"/>
        </w:rPr>
        <w:t xml:space="preserve">) with respect to the first detected path (in time) of the corresponding downlink frame of </w:t>
      </w:r>
      <w:r w:rsidRPr="00092FE3">
        <w:rPr>
          <w:rFonts w:hint="eastAsia"/>
          <w:b/>
          <w:bCs/>
          <w:i/>
          <w:iCs/>
          <w:sz w:val="20"/>
          <w:szCs w:val="20"/>
          <w:lang w:val="en-GB"/>
        </w:rPr>
        <w:t xml:space="preserve">NB-IoT </w:t>
      </w:r>
      <w:r w:rsidRPr="00092FE3">
        <w:rPr>
          <w:b/>
          <w:bCs/>
          <w:i/>
          <w:iCs/>
          <w:sz w:val="20"/>
          <w:szCs w:val="20"/>
          <w:lang w:val="en-GB"/>
        </w:rPr>
        <w:t>cell 1.</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BF67B98" w14:textId="6E2907EB" w:rsidR="002513F6" w:rsidRPr="00D327B9" w:rsidRDefault="00D327B9">
      <w:pPr>
        <w:rPr>
          <w:rFonts w:eastAsiaTheme="minorEastAsia"/>
          <w:sz w:val="20"/>
          <w:szCs w:val="20"/>
          <w:lang w:val="en-GB"/>
        </w:rPr>
      </w:pPr>
      <w:r w:rsidRPr="00D327B9">
        <w:rPr>
          <w:rFonts w:eastAsiaTheme="minorEastAsia" w:hint="eastAsia"/>
          <w:sz w:val="20"/>
          <w:szCs w:val="20"/>
          <w:lang w:val="en-GB"/>
        </w:rPr>
        <w:t>[</w:t>
      </w:r>
      <w:r w:rsidRPr="00D327B9">
        <w:rPr>
          <w:rFonts w:eastAsiaTheme="minorEastAsia"/>
          <w:sz w:val="20"/>
          <w:szCs w:val="20"/>
          <w:lang w:val="en-GB"/>
        </w:rPr>
        <w:t xml:space="preserve">1] </w:t>
      </w:r>
      <w:r w:rsidR="007926FC">
        <w:rPr>
          <w:rFonts w:eastAsiaTheme="minorEastAsia"/>
          <w:sz w:val="20"/>
          <w:szCs w:val="20"/>
          <w:lang w:val="en-GB"/>
        </w:rPr>
        <w:t>R4-230</w:t>
      </w:r>
      <w:r w:rsidR="00C57486">
        <w:rPr>
          <w:rFonts w:eastAsiaTheme="minorEastAsia"/>
          <w:sz w:val="20"/>
          <w:szCs w:val="20"/>
          <w:lang w:val="en-GB"/>
        </w:rPr>
        <w:t>6370</w:t>
      </w:r>
      <w:r w:rsidR="007926FC">
        <w:rPr>
          <w:rFonts w:eastAsiaTheme="minorEastAsia"/>
          <w:sz w:val="20"/>
          <w:szCs w:val="20"/>
          <w:lang w:val="en-GB"/>
        </w:rPr>
        <w:t xml:space="preserve">, </w:t>
      </w:r>
      <w:r w:rsidR="007926FC" w:rsidRPr="00204826">
        <w:rPr>
          <w:rFonts w:eastAsiaTheme="minorEastAsia"/>
          <w:sz w:val="20"/>
          <w:szCs w:val="20"/>
          <w:lang w:val="en-GB"/>
        </w:rPr>
        <w:t>WF on NB-IoT/eMTC RRM requirements for NTN</w:t>
      </w:r>
      <w:r w:rsidR="007926FC">
        <w:rPr>
          <w:rFonts w:eastAsiaTheme="minorEastAsia"/>
          <w:sz w:val="20"/>
          <w:szCs w:val="20"/>
          <w:lang w:val="en-GB"/>
        </w:rPr>
        <w:t>, MediaTek Inc.</w:t>
      </w:r>
    </w:p>
    <w:sectPr w:rsidR="002513F6" w:rsidRPr="00D327B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B085E" w14:textId="77777777" w:rsidR="00C509EF" w:rsidRDefault="00C509EF" w:rsidP="007854C6">
      <w:r>
        <w:separator/>
      </w:r>
    </w:p>
  </w:endnote>
  <w:endnote w:type="continuationSeparator" w:id="0">
    <w:p w14:paraId="33C4D044" w14:textId="77777777" w:rsidR="00C509EF" w:rsidRDefault="00C509E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E58EB" w14:textId="77777777" w:rsidR="00C509EF" w:rsidRDefault="00C509EF" w:rsidP="007854C6">
      <w:r>
        <w:separator/>
      </w:r>
    </w:p>
  </w:footnote>
  <w:footnote w:type="continuationSeparator" w:id="0">
    <w:p w14:paraId="44FAB927" w14:textId="77777777" w:rsidR="00C509EF" w:rsidRDefault="00C509E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03E4"/>
    <w:multiLevelType w:val="hybridMultilevel"/>
    <w:tmpl w:val="44A009B6"/>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B817A65"/>
    <w:multiLevelType w:val="multilevel"/>
    <w:tmpl w:val="0B817A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8578F6"/>
    <w:multiLevelType w:val="hybridMultilevel"/>
    <w:tmpl w:val="8F9E1234"/>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8CC0468"/>
    <w:multiLevelType w:val="hybridMultilevel"/>
    <w:tmpl w:val="5AC23D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748EE"/>
    <w:multiLevelType w:val="hybridMultilevel"/>
    <w:tmpl w:val="B672D83A"/>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C3945A1"/>
    <w:multiLevelType w:val="multilevel"/>
    <w:tmpl w:val="F23C9B7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center"/>
      <w:pPr>
        <w:ind w:left="126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B97FEF"/>
    <w:multiLevelType w:val="hybridMultilevel"/>
    <w:tmpl w:val="8C10B02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0416E7"/>
    <w:multiLevelType w:val="hybridMultilevel"/>
    <w:tmpl w:val="99E6B8C8"/>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4DC70D95"/>
    <w:multiLevelType w:val="hybridMultilevel"/>
    <w:tmpl w:val="6382D1EE"/>
    <w:lvl w:ilvl="0" w:tplc="04090001">
      <w:start w:val="1"/>
      <w:numFmt w:val="bullet"/>
      <w:lvlText w:val=""/>
      <w:lvlJc w:val="left"/>
      <w:pPr>
        <w:ind w:left="480" w:hanging="480"/>
      </w:pPr>
      <w:rPr>
        <w:rFonts w:ascii="Wingdings" w:hAnsi="Wingdings" w:hint="default"/>
      </w:rPr>
    </w:lvl>
    <w:lvl w:ilvl="1" w:tplc="ED5CA5A8">
      <w:start w:val="1"/>
      <w:numFmt w:val="bullet"/>
      <w:lvlText w:val="•"/>
      <w:lvlJc w:val="left"/>
      <w:pPr>
        <w:ind w:left="900" w:hanging="42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60A095C"/>
    <w:multiLevelType w:val="hybridMultilevel"/>
    <w:tmpl w:val="656435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780025E"/>
    <w:multiLevelType w:val="multilevel"/>
    <w:tmpl w:val="F9DAC3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7" w15:restartNumberingAfterBreak="0">
    <w:nsid w:val="5BA46073"/>
    <w:multiLevelType w:val="hybridMultilevel"/>
    <w:tmpl w:val="5E3ECDEE"/>
    <w:lvl w:ilvl="0" w:tplc="07C8D802">
      <w:start w:val="1"/>
      <w:numFmt w:val="bullet"/>
      <w:lvlText w:val="•"/>
      <w:lvlJc w:val="center"/>
      <w:pPr>
        <w:ind w:left="480" w:hanging="480"/>
      </w:pPr>
      <w:rPr>
        <w:rFonts w:ascii="Arial" w:hAnsi="Aria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C49782D"/>
    <w:multiLevelType w:val="multilevel"/>
    <w:tmpl w:val="57F00E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4"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D4B2BCE"/>
    <w:multiLevelType w:val="hybridMultilevel"/>
    <w:tmpl w:val="54989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C2B45C8"/>
    <w:multiLevelType w:val="hybridMultilevel"/>
    <w:tmpl w:val="B5D8C90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D8F38D3"/>
    <w:multiLevelType w:val="multilevel"/>
    <w:tmpl w:val="7D8F38D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10084156">
    <w:abstractNumId w:val="26"/>
  </w:num>
  <w:num w:numId="2" w16cid:durableId="59251948">
    <w:abstractNumId w:val="7"/>
  </w:num>
  <w:num w:numId="3" w16cid:durableId="1386415883">
    <w:abstractNumId w:val="23"/>
  </w:num>
  <w:num w:numId="4" w16cid:durableId="2077123355">
    <w:abstractNumId w:val="20"/>
  </w:num>
  <w:num w:numId="5" w16cid:durableId="1715277317">
    <w:abstractNumId w:val="13"/>
  </w:num>
  <w:num w:numId="6" w16cid:durableId="1271547711">
    <w:abstractNumId w:val="16"/>
  </w:num>
  <w:num w:numId="7" w16cid:durableId="1929732220">
    <w:abstractNumId w:val="17"/>
  </w:num>
  <w:num w:numId="8" w16cid:durableId="15155438">
    <w:abstractNumId w:val="0"/>
  </w:num>
  <w:num w:numId="9" w16cid:durableId="398939968">
    <w:abstractNumId w:val="25"/>
  </w:num>
  <w:num w:numId="10" w16cid:durableId="1081564929">
    <w:abstractNumId w:val="19"/>
  </w:num>
  <w:num w:numId="11" w16cid:durableId="791169322">
    <w:abstractNumId w:val="2"/>
  </w:num>
  <w:num w:numId="12" w16cid:durableId="10961665">
    <w:abstractNumId w:val="9"/>
  </w:num>
  <w:num w:numId="13" w16cid:durableId="1383943847">
    <w:abstractNumId w:val="24"/>
  </w:num>
  <w:num w:numId="14" w16cid:durableId="28991872">
    <w:abstractNumId w:val="10"/>
  </w:num>
  <w:num w:numId="15" w16cid:durableId="970862354">
    <w:abstractNumId w:val="26"/>
  </w:num>
  <w:num w:numId="16" w16cid:durableId="1429234346">
    <w:abstractNumId w:val="26"/>
  </w:num>
  <w:num w:numId="17" w16cid:durableId="1320695580">
    <w:abstractNumId w:val="18"/>
  </w:num>
  <w:num w:numId="18" w16cid:durableId="2117479124">
    <w:abstractNumId w:val="12"/>
  </w:num>
  <w:num w:numId="19" w16cid:durableId="511069697">
    <w:abstractNumId w:val="26"/>
  </w:num>
  <w:num w:numId="20" w16cid:durableId="347756661">
    <w:abstractNumId w:val="3"/>
  </w:num>
  <w:num w:numId="21" w16cid:durableId="480385720">
    <w:abstractNumId w:val="21"/>
  </w:num>
  <w:num w:numId="22" w16cid:durableId="625163473">
    <w:abstractNumId w:val="22"/>
  </w:num>
  <w:num w:numId="23" w16cid:durableId="1651326212">
    <w:abstractNumId w:val="8"/>
  </w:num>
  <w:num w:numId="24" w16cid:durableId="1650016630">
    <w:abstractNumId w:val="4"/>
  </w:num>
  <w:num w:numId="25" w16cid:durableId="1587418922">
    <w:abstractNumId w:val="11"/>
  </w:num>
  <w:num w:numId="26" w16cid:durableId="1859927393">
    <w:abstractNumId w:val="27"/>
  </w:num>
  <w:num w:numId="27" w16cid:durableId="470752649">
    <w:abstractNumId w:val="14"/>
  </w:num>
  <w:num w:numId="28" w16cid:durableId="559555554">
    <w:abstractNumId w:val="6"/>
  </w:num>
  <w:num w:numId="29" w16cid:durableId="441654185">
    <w:abstractNumId w:val="1"/>
  </w:num>
  <w:num w:numId="30" w16cid:durableId="1712724336">
    <w:abstractNumId w:val="28"/>
  </w:num>
  <w:num w:numId="31" w16cid:durableId="1262567889">
    <w:abstractNumId w:val="5"/>
  </w:num>
  <w:num w:numId="32" w16cid:durableId="84898417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2A5"/>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5D3"/>
    <w:rsid w:val="000146DA"/>
    <w:rsid w:val="00014D25"/>
    <w:rsid w:val="00015080"/>
    <w:rsid w:val="000153B6"/>
    <w:rsid w:val="00015495"/>
    <w:rsid w:val="00015716"/>
    <w:rsid w:val="00015779"/>
    <w:rsid w:val="0001577C"/>
    <w:rsid w:val="0001686D"/>
    <w:rsid w:val="00017051"/>
    <w:rsid w:val="00017D45"/>
    <w:rsid w:val="00020096"/>
    <w:rsid w:val="00021755"/>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3B6"/>
    <w:rsid w:val="00043405"/>
    <w:rsid w:val="000438D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1BF7"/>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9F0"/>
    <w:rsid w:val="00067CDB"/>
    <w:rsid w:val="00067CF1"/>
    <w:rsid w:val="000705E5"/>
    <w:rsid w:val="00070807"/>
    <w:rsid w:val="0007094F"/>
    <w:rsid w:val="00070BA2"/>
    <w:rsid w:val="000710E3"/>
    <w:rsid w:val="000716D7"/>
    <w:rsid w:val="00071BF4"/>
    <w:rsid w:val="00071C10"/>
    <w:rsid w:val="00071F8A"/>
    <w:rsid w:val="000720DF"/>
    <w:rsid w:val="000721E3"/>
    <w:rsid w:val="000727D9"/>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B73"/>
    <w:rsid w:val="00087E1E"/>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2FE3"/>
    <w:rsid w:val="000931EA"/>
    <w:rsid w:val="00093D9D"/>
    <w:rsid w:val="00093FE3"/>
    <w:rsid w:val="000946A9"/>
    <w:rsid w:val="00094804"/>
    <w:rsid w:val="00094B09"/>
    <w:rsid w:val="00094B87"/>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F1E"/>
    <w:rsid w:val="000C06E0"/>
    <w:rsid w:val="000C07C0"/>
    <w:rsid w:val="000C085F"/>
    <w:rsid w:val="000C1615"/>
    <w:rsid w:val="000C161E"/>
    <w:rsid w:val="000C1697"/>
    <w:rsid w:val="000C2068"/>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D78"/>
    <w:rsid w:val="000D4037"/>
    <w:rsid w:val="000D4089"/>
    <w:rsid w:val="000D4634"/>
    <w:rsid w:val="000D4D0E"/>
    <w:rsid w:val="000D4D6D"/>
    <w:rsid w:val="000D566A"/>
    <w:rsid w:val="000D5B18"/>
    <w:rsid w:val="000D5D17"/>
    <w:rsid w:val="000D6010"/>
    <w:rsid w:val="000D60E7"/>
    <w:rsid w:val="000D62CA"/>
    <w:rsid w:val="000D6AF8"/>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6D5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A9E"/>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68"/>
    <w:rsid w:val="00130076"/>
    <w:rsid w:val="00130C8C"/>
    <w:rsid w:val="00130DF2"/>
    <w:rsid w:val="00131401"/>
    <w:rsid w:val="00131831"/>
    <w:rsid w:val="0013235D"/>
    <w:rsid w:val="00132468"/>
    <w:rsid w:val="00132691"/>
    <w:rsid w:val="00132965"/>
    <w:rsid w:val="0013296A"/>
    <w:rsid w:val="00132A59"/>
    <w:rsid w:val="00132C14"/>
    <w:rsid w:val="001331CE"/>
    <w:rsid w:val="00133601"/>
    <w:rsid w:val="001340DF"/>
    <w:rsid w:val="001341FD"/>
    <w:rsid w:val="001346DF"/>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054"/>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0C12"/>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97FE7"/>
    <w:rsid w:val="001A0149"/>
    <w:rsid w:val="001A0391"/>
    <w:rsid w:val="001A04DD"/>
    <w:rsid w:val="001A0B11"/>
    <w:rsid w:val="001A1062"/>
    <w:rsid w:val="001A12DB"/>
    <w:rsid w:val="001A195A"/>
    <w:rsid w:val="001A2412"/>
    <w:rsid w:val="001A29CE"/>
    <w:rsid w:val="001A335E"/>
    <w:rsid w:val="001A3566"/>
    <w:rsid w:val="001A3D1F"/>
    <w:rsid w:val="001A3E2F"/>
    <w:rsid w:val="001A3E5D"/>
    <w:rsid w:val="001A3EF5"/>
    <w:rsid w:val="001A56BA"/>
    <w:rsid w:val="001A57E9"/>
    <w:rsid w:val="001A5987"/>
    <w:rsid w:val="001A5E11"/>
    <w:rsid w:val="001A6260"/>
    <w:rsid w:val="001A65D8"/>
    <w:rsid w:val="001A67AE"/>
    <w:rsid w:val="001A7D53"/>
    <w:rsid w:val="001A7DF8"/>
    <w:rsid w:val="001B1038"/>
    <w:rsid w:val="001B1331"/>
    <w:rsid w:val="001B1334"/>
    <w:rsid w:val="001B141B"/>
    <w:rsid w:val="001B1BBE"/>
    <w:rsid w:val="001B263A"/>
    <w:rsid w:val="001B28A5"/>
    <w:rsid w:val="001B3474"/>
    <w:rsid w:val="001B35D4"/>
    <w:rsid w:val="001B35EC"/>
    <w:rsid w:val="001B3A36"/>
    <w:rsid w:val="001B3AEC"/>
    <w:rsid w:val="001B424D"/>
    <w:rsid w:val="001B43C4"/>
    <w:rsid w:val="001B4501"/>
    <w:rsid w:val="001B5AEC"/>
    <w:rsid w:val="001B5B34"/>
    <w:rsid w:val="001B61DE"/>
    <w:rsid w:val="001B644F"/>
    <w:rsid w:val="001B65FB"/>
    <w:rsid w:val="001B6702"/>
    <w:rsid w:val="001B6BE1"/>
    <w:rsid w:val="001C0312"/>
    <w:rsid w:val="001C03A3"/>
    <w:rsid w:val="001C09C8"/>
    <w:rsid w:val="001C0AFD"/>
    <w:rsid w:val="001C0C36"/>
    <w:rsid w:val="001C0CE3"/>
    <w:rsid w:val="001C1067"/>
    <w:rsid w:val="001C11B8"/>
    <w:rsid w:val="001C1B05"/>
    <w:rsid w:val="001C1C19"/>
    <w:rsid w:val="001C1D78"/>
    <w:rsid w:val="001C209C"/>
    <w:rsid w:val="001C209E"/>
    <w:rsid w:val="001C22DE"/>
    <w:rsid w:val="001C37FC"/>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0B3"/>
    <w:rsid w:val="001E216D"/>
    <w:rsid w:val="001E222A"/>
    <w:rsid w:val="001E253B"/>
    <w:rsid w:val="001E27B6"/>
    <w:rsid w:val="001E3124"/>
    <w:rsid w:val="001E3442"/>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46D"/>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19"/>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502"/>
    <w:rsid w:val="00221A76"/>
    <w:rsid w:val="00221D8E"/>
    <w:rsid w:val="00221F76"/>
    <w:rsid w:val="0022266F"/>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9EE"/>
    <w:rsid w:val="00230A16"/>
    <w:rsid w:val="00230F97"/>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78D"/>
    <w:rsid w:val="00236DD3"/>
    <w:rsid w:val="00237221"/>
    <w:rsid w:val="00237552"/>
    <w:rsid w:val="002377D1"/>
    <w:rsid w:val="00240D4A"/>
    <w:rsid w:val="002410DF"/>
    <w:rsid w:val="002410F1"/>
    <w:rsid w:val="002411C7"/>
    <w:rsid w:val="002413A5"/>
    <w:rsid w:val="002416C0"/>
    <w:rsid w:val="00241C27"/>
    <w:rsid w:val="00241DD1"/>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36"/>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521"/>
    <w:rsid w:val="00267612"/>
    <w:rsid w:val="00267AE3"/>
    <w:rsid w:val="00267F29"/>
    <w:rsid w:val="00270E9A"/>
    <w:rsid w:val="002717B6"/>
    <w:rsid w:val="00271DD9"/>
    <w:rsid w:val="00271FF5"/>
    <w:rsid w:val="002731CD"/>
    <w:rsid w:val="00273377"/>
    <w:rsid w:val="00273DAD"/>
    <w:rsid w:val="0027440A"/>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289"/>
    <w:rsid w:val="00290A01"/>
    <w:rsid w:val="00291A85"/>
    <w:rsid w:val="00291ADC"/>
    <w:rsid w:val="00292003"/>
    <w:rsid w:val="00292031"/>
    <w:rsid w:val="002924E2"/>
    <w:rsid w:val="00292F01"/>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80"/>
    <w:rsid w:val="00297CDF"/>
    <w:rsid w:val="00297DB7"/>
    <w:rsid w:val="002A066C"/>
    <w:rsid w:val="002A0E53"/>
    <w:rsid w:val="002A1286"/>
    <w:rsid w:val="002A12DD"/>
    <w:rsid w:val="002A1B5F"/>
    <w:rsid w:val="002A2121"/>
    <w:rsid w:val="002A341D"/>
    <w:rsid w:val="002A3B50"/>
    <w:rsid w:val="002A3DD5"/>
    <w:rsid w:val="002A438E"/>
    <w:rsid w:val="002A4402"/>
    <w:rsid w:val="002A4489"/>
    <w:rsid w:val="002A44C0"/>
    <w:rsid w:val="002A4981"/>
    <w:rsid w:val="002A4AED"/>
    <w:rsid w:val="002A4F61"/>
    <w:rsid w:val="002A5117"/>
    <w:rsid w:val="002A52C0"/>
    <w:rsid w:val="002A539B"/>
    <w:rsid w:val="002A559E"/>
    <w:rsid w:val="002A561E"/>
    <w:rsid w:val="002A5B79"/>
    <w:rsid w:val="002A5E75"/>
    <w:rsid w:val="002A6071"/>
    <w:rsid w:val="002A620B"/>
    <w:rsid w:val="002A63CC"/>
    <w:rsid w:val="002A64DD"/>
    <w:rsid w:val="002A6760"/>
    <w:rsid w:val="002A6766"/>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851"/>
    <w:rsid w:val="002C39C5"/>
    <w:rsid w:val="002C3A32"/>
    <w:rsid w:val="002C438E"/>
    <w:rsid w:val="002C4494"/>
    <w:rsid w:val="002C4C78"/>
    <w:rsid w:val="002C4ECC"/>
    <w:rsid w:val="002C4F29"/>
    <w:rsid w:val="002C5717"/>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9A3"/>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373"/>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2CC"/>
    <w:rsid w:val="002F162E"/>
    <w:rsid w:val="002F1691"/>
    <w:rsid w:val="002F170E"/>
    <w:rsid w:val="002F1B5D"/>
    <w:rsid w:val="002F1BA1"/>
    <w:rsid w:val="002F1C41"/>
    <w:rsid w:val="002F1D7D"/>
    <w:rsid w:val="002F2631"/>
    <w:rsid w:val="002F342D"/>
    <w:rsid w:val="002F36BE"/>
    <w:rsid w:val="002F3C91"/>
    <w:rsid w:val="002F3FDE"/>
    <w:rsid w:val="002F4193"/>
    <w:rsid w:val="002F436A"/>
    <w:rsid w:val="002F5B1E"/>
    <w:rsid w:val="002F5B9F"/>
    <w:rsid w:val="002F620C"/>
    <w:rsid w:val="002F6726"/>
    <w:rsid w:val="002F6819"/>
    <w:rsid w:val="002F6993"/>
    <w:rsid w:val="002F6CF0"/>
    <w:rsid w:val="002F6FE4"/>
    <w:rsid w:val="002F75CA"/>
    <w:rsid w:val="002F77F9"/>
    <w:rsid w:val="002F798A"/>
    <w:rsid w:val="00300611"/>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1FA"/>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1B4"/>
    <w:rsid w:val="00326321"/>
    <w:rsid w:val="00326675"/>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517"/>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494"/>
    <w:rsid w:val="003455FA"/>
    <w:rsid w:val="00345739"/>
    <w:rsid w:val="00345872"/>
    <w:rsid w:val="00345EC4"/>
    <w:rsid w:val="00346701"/>
    <w:rsid w:val="00346904"/>
    <w:rsid w:val="00346A96"/>
    <w:rsid w:val="00346B43"/>
    <w:rsid w:val="00346D0F"/>
    <w:rsid w:val="00346FF8"/>
    <w:rsid w:val="00347070"/>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19BF"/>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2ED"/>
    <w:rsid w:val="003673A3"/>
    <w:rsid w:val="003673DB"/>
    <w:rsid w:val="00367F46"/>
    <w:rsid w:val="00370607"/>
    <w:rsid w:val="00371086"/>
    <w:rsid w:val="00371567"/>
    <w:rsid w:val="00371E3F"/>
    <w:rsid w:val="003723B0"/>
    <w:rsid w:val="003725F4"/>
    <w:rsid w:val="003727A6"/>
    <w:rsid w:val="00372EB8"/>
    <w:rsid w:val="00372FE2"/>
    <w:rsid w:val="00373167"/>
    <w:rsid w:val="00373CCB"/>
    <w:rsid w:val="003746F3"/>
    <w:rsid w:val="00374975"/>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18D"/>
    <w:rsid w:val="0038752A"/>
    <w:rsid w:val="00387689"/>
    <w:rsid w:val="00390C95"/>
    <w:rsid w:val="00391944"/>
    <w:rsid w:val="00391C45"/>
    <w:rsid w:val="0039214A"/>
    <w:rsid w:val="00392A9E"/>
    <w:rsid w:val="00392C12"/>
    <w:rsid w:val="00392CB8"/>
    <w:rsid w:val="00393353"/>
    <w:rsid w:val="00393802"/>
    <w:rsid w:val="00393AC6"/>
    <w:rsid w:val="00393B6F"/>
    <w:rsid w:val="0039439E"/>
    <w:rsid w:val="00394591"/>
    <w:rsid w:val="003951A0"/>
    <w:rsid w:val="00395B39"/>
    <w:rsid w:val="0039645E"/>
    <w:rsid w:val="00396521"/>
    <w:rsid w:val="00396F63"/>
    <w:rsid w:val="003973E9"/>
    <w:rsid w:val="003977B1"/>
    <w:rsid w:val="00397D15"/>
    <w:rsid w:val="003A09AB"/>
    <w:rsid w:val="003A0B30"/>
    <w:rsid w:val="003A0C34"/>
    <w:rsid w:val="003A0CEA"/>
    <w:rsid w:val="003A1253"/>
    <w:rsid w:val="003A1AC3"/>
    <w:rsid w:val="003A1D28"/>
    <w:rsid w:val="003A204F"/>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221"/>
    <w:rsid w:val="003C1786"/>
    <w:rsid w:val="003C1F63"/>
    <w:rsid w:val="003C20F7"/>
    <w:rsid w:val="003C2589"/>
    <w:rsid w:val="003C33B5"/>
    <w:rsid w:val="003C34A4"/>
    <w:rsid w:val="003C34F4"/>
    <w:rsid w:val="003C3A71"/>
    <w:rsid w:val="003C40E9"/>
    <w:rsid w:val="003C4A7E"/>
    <w:rsid w:val="003C55C2"/>
    <w:rsid w:val="003C5A61"/>
    <w:rsid w:val="003C611A"/>
    <w:rsid w:val="003C6248"/>
    <w:rsid w:val="003C6576"/>
    <w:rsid w:val="003C6F3D"/>
    <w:rsid w:val="003C7180"/>
    <w:rsid w:val="003C76AC"/>
    <w:rsid w:val="003C77B1"/>
    <w:rsid w:val="003C7887"/>
    <w:rsid w:val="003D0A96"/>
    <w:rsid w:val="003D0B97"/>
    <w:rsid w:val="003D1BC5"/>
    <w:rsid w:val="003D1DE1"/>
    <w:rsid w:val="003D1E2D"/>
    <w:rsid w:val="003D3478"/>
    <w:rsid w:val="003D367B"/>
    <w:rsid w:val="003D3918"/>
    <w:rsid w:val="003D3D92"/>
    <w:rsid w:val="003D484A"/>
    <w:rsid w:val="003D499A"/>
    <w:rsid w:val="003D4B56"/>
    <w:rsid w:val="003D5962"/>
    <w:rsid w:val="003D5B75"/>
    <w:rsid w:val="003D5D50"/>
    <w:rsid w:val="003D5E28"/>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967"/>
    <w:rsid w:val="003E615C"/>
    <w:rsid w:val="003E62ED"/>
    <w:rsid w:val="003E6DF0"/>
    <w:rsid w:val="003E7DF4"/>
    <w:rsid w:val="003F01BE"/>
    <w:rsid w:val="003F047A"/>
    <w:rsid w:val="003F0641"/>
    <w:rsid w:val="003F065B"/>
    <w:rsid w:val="003F1813"/>
    <w:rsid w:val="003F204F"/>
    <w:rsid w:val="003F2256"/>
    <w:rsid w:val="003F2313"/>
    <w:rsid w:val="003F23FC"/>
    <w:rsid w:val="003F264A"/>
    <w:rsid w:val="003F287F"/>
    <w:rsid w:val="003F2954"/>
    <w:rsid w:val="003F32CA"/>
    <w:rsid w:val="003F3AE9"/>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EEC"/>
    <w:rsid w:val="0040672B"/>
    <w:rsid w:val="004067BE"/>
    <w:rsid w:val="00406845"/>
    <w:rsid w:val="0040698B"/>
    <w:rsid w:val="00406D7E"/>
    <w:rsid w:val="00407E8A"/>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6FF"/>
    <w:rsid w:val="00414CB7"/>
    <w:rsid w:val="00414E7D"/>
    <w:rsid w:val="00414EDC"/>
    <w:rsid w:val="0041504D"/>
    <w:rsid w:val="004150D5"/>
    <w:rsid w:val="0041629A"/>
    <w:rsid w:val="0041641F"/>
    <w:rsid w:val="00416871"/>
    <w:rsid w:val="00416B9D"/>
    <w:rsid w:val="004173DC"/>
    <w:rsid w:val="004176EF"/>
    <w:rsid w:val="0041789C"/>
    <w:rsid w:val="00417AEB"/>
    <w:rsid w:val="00420053"/>
    <w:rsid w:val="00420895"/>
    <w:rsid w:val="00421545"/>
    <w:rsid w:val="00421BC7"/>
    <w:rsid w:val="00422078"/>
    <w:rsid w:val="004220F3"/>
    <w:rsid w:val="004239FD"/>
    <w:rsid w:val="00423DDC"/>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112"/>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5672"/>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5EA2"/>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1DE4"/>
    <w:rsid w:val="00462AB7"/>
    <w:rsid w:val="00463249"/>
    <w:rsid w:val="00463511"/>
    <w:rsid w:val="00463C8A"/>
    <w:rsid w:val="004649F0"/>
    <w:rsid w:val="00464D54"/>
    <w:rsid w:val="004651FC"/>
    <w:rsid w:val="004652C0"/>
    <w:rsid w:val="004654D9"/>
    <w:rsid w:val="004658A6"/>
    <w:rsid w:val="00467A78"/>
    <w:rsid w:val="00470A07"/>
    <w:rsid w:val="00470F29"/>
    <w:rsid w:val="0047115A"/>
    <w:rsid w:val="00471172"/>
    <w:rsid w:val="0047150B"/>
    <w:rsid w:val="004715E9"/>
    <w:rsid w:val="0047228B"/>
    <w:rsid w:val="0047279F"/>
    <w:rsid w:val="004728E6"/>
    <w:rsid w:val="00472A17"/>
    <w:rsid w:val="00472ACD"/>
    <w:rsid w:val="00472B48"/>
    <w:rsid w:val="00472BC9"/>
    <w:rsid w:val="00472DFC"/>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91C"/>
    <w:rsid w:val="00485BAB"/>
    <w:rsid w:val="004861A9"/>
    <w:rsid w:val="00487565"/>
    <w:rsid w:val="004879D9"/>
    <w:rsid w:val="00487C15"/>
    <w:rsid w:val="004900C7"/>
    <w:rsid w:val="00490D8F"/>
    <w:rsid w:val="00490E8C"/>
    <w:rsid w:val="00490F5A"/>
    <w:rsid w:val="0049243E"/>
    <w:rsid w:val="00492643"/>
    <w:rsid w:val="00492778"/>
    <w:rsid w:val="00492875"/>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861"/>
    <w:rsid w:val="004B3DE6"/>
    <w:rsid w:val="004B40C7"/>
    <w:rsid w:val="004B44DD"/>
    <w:rsid w:val="004B4965"/>
    <w:rsid w:val="004B4AF5"/>
    <w:rsid w:val="004B4AFD"/>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100"/>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D7A24"/>
    <w:rsid w:val="004D7B59"/>
    <w:rsid w:val="004E0128"/>
    <w:rsid w:val="004E0315"/>
    <w:rsid w:val="004E047D"/>
    <w:rsid w:val="004E0D0F"/>
    <w:rsid w:val="004E0D4D"/>
    <w:rsid w:val="004E115E"/>
    <w:rsid w:val="004E153F"/>
    <w:rsid w:val="004E1FFE"/>
    <w:rsid w:val="004E2337"/>
    <w:rsid w:val="004E2B2E"/>
    <w:rsid w:val="004E2B9C"/>
    <w:rsid w:val="004E31D6"/>
    <w:rsid w:val="004E32E2"/>
    <w:rsid w:val="004E33C6"/>
    <w:rsid w:val="004E3B39"/>
    <w:rsid w:val="004E44A6"/>
    <w:rsid w:val="004E4700"/>
    <w:rsid w:val="004E4E39"/>
    <w:rsid w:val="004E598E"/>
    <w:rsid w:val="004E5A2C"/>
    <w:rsid w:val="004E65AC"/>
    <w:rsid w:val="004E6A81"/>
    <w:rsid w:val="004E6B25"/>
    <w:rsid w:val="004E70A9"/>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3E"/>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6ED7"/>
    <w:rsid w:val="00507581"/>
    <w:rsid w:val="00507ABC"/>
    <w:rsid w:val="00507D68"/>
    <w:rsid w:val="0051006B"/>
    <w:rsid w:val="00510078"/>
    <w:rsid w:val="0051071A"/>
    <w:rsid w:val="00510A01"/>
    <w:rsid w:val="00510D0D"/>
    <w:rsid w:val="00510DDC"/>
    <w:rsid w:val="00510E8D"/>
    <w:rsid w:val="00511725"/>
    <w:rsid w:val="00511787"/>
    <w:rsid w:val="005117E0"/>
    <w:rsid w:val="00511C94"/>
    <w:rsid w:val="00512008"/>
    <w:rsid w:val="00512AE5"/>
    <w:rsid w:val="005141F4"/>
    <w:rsid w:val="005142E9"/>
    <w:rsid w:val="005144AE"/>
    <w:rsid w:val="00515365"/>
    <w:rsid w:val="00515861"/>
    <w:rsid w:val="005158BA"/>
    <w:rsid w:val="005158E5"/>
    <w:rsid w:val="00515D58"/>
    <w:rsid w:val="0051695A"/>
    <w:rsid w:val="00516CF5"/>
    <w:rsid w:val="00516F6C"/>
    <w:rsid w:val="00517739"/>
    <w:rsid w:val="00517A05"/>
    <w:rsid w:val="00517B8D"/>
    <w:rsid w:val="00517F44"/>
    <w:rsid w:val="00520447"/>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749"/>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37D25"/>
    <w:rsid w:val="00540457"/>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4F73"/>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8B2"/>
    <w:rsid w:val="00560ACA"/>
    <w:rsid w:val="00560B8E"/>
    <w:rsid w:val="00560DA6"/>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1E62"/>
    <w:rsid w:val="005726DB"/>
    <w:rsid w:val="0057283F"/>
    <w:rsid w:val="0057306B"/>
    <w:rsid w:val="005730A1"/>
    <w:rsid w:val="00573777"/>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C94"/>
    <w:rsid w:val="00590E8C"/>
    <w:rsid w:val="005913E3"/>
    <w:rsid w:val="005918BC"/>
    <w:rsid w:val="00591FC8"/>
    <w:rsid w:val="00592173"/>
    <w:rsid w:val="00592584"/>
    <w:rsid w:val="00592678"/>
    <w:rsid w:val="00592A2A"/>
    <w:rsid w:val="0059309B"/>
    <w:rsid w:val="005935C5"/>
    <w:rsid w:val="0059384C"/>
    <w:rsid w:val="00593988"/>
    <w:rsid w:val="00594241"/>
    <w:rsid w:val="0059438E"/>
    <w:rsid w:val="005946D9"/>
    <w:rsid w:val="00594D95"/>
    <w:rsid w:val="005950E5"/>
    <w:rsid w:val="005952DF"/>
    <w:rsid w:val="005957CF"/>
    <w:rsid w:val="005958AD"/>
    <w:rsid w:val="00595BAB"/>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00"/>
    <w:rsid w:val="005A2581"/>
    <w:rsid w:val="005A2C32"/>
    <w:rsid w:val="005A2D7A"/>
    <w:rsid w:val="005A31FD"/>
    <w:rsid w:val="005A4033"/>
    <w:rsid w:val="005A44AE"/>
    <w:rsid w:val="005A47D1"/>
    <w:rsid w:val="005A48E5"/>
    <w:rsid w:val="005A4F64"/>
    <w:rsid w:val="005A5822"/>
    <w:rsid w:val="005A6B89"/>
    <w:rsid w:val="005A7E52"/>
    <w:rsid w:val="005A7FC9"/>
    <w:rsid w:val="005B0C50"/>
    <w:rsid w:val="005B12A5"/>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C7"/>
    <w:rsid w:val="005C4AFF"/>
    <w:rsid w:val="005C4E7C"/>
    <w:rsid w:val="005C5382"/>
    <w:rsid w:val="005C5B41"/>
    <w:rsid w:val="005C5B54"/>
    <w:rsid w:val="005C613A"/>
    <w:rsid w:val="005C6329"/>
    <w:rsid w:val="005C71B6"/>
    <w:rsid w:val="005C7302"/>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3DDD"/>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E7D4C"/>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45D"/>
    <w:rsid w:val="005F58D1"/>
    <w:rsid w:val="005F5B6E"/>
    <w:rsid w:val="005F6D5B"/>
    <w:rsid w:val="005F6DC4"/>
    <w:rsid w:val="005F6E23"/>
    <w:rsid w:val="005F6F07"/>
    <w:rsid w:val="005F7079"/>
    <w:rsid w:val="005F7816"/>
    <w:rsid w:val="005F7AD8"/>
    <w:rsid w:val="0060016B"/>
    <w:rsid w:val="0060052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1C5A"/>
    <w:rsid w:val="00612177"/>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5F8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4D8C"/>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4F"/>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15D7"/>
    <w:rsid w:val="006A2239"/>
    <w:rsid w:val="006A327A"/>
    <w:rsid w:val="006A3A82"/>
    <w:rsid w:val="006A4962"/>
    <w:rsid w:val="006A4B90"/>
    <w:rsid w:val="006A4FBF"/>
    <w:rsid w:val="006A51A0"/>
    <w:rsid w:val="006A5BA6"/>
    <w:rsid w:val="006A5DC5"/>
    <w:rsid w:val="006A6069"/>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075"/>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4E93"/>
    <w:rsid w:val="006C506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63FC"/>
    <w:rsid w:val="006E6BE4"/>
    <w:rsid w:val="006E6F18"/>
    <w:rsid w:val="006F0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3B67"/>
    <w:rsid w:val="00704A22"/>
    <w:rsid w:val="00704DDF"/>
    <w:rsid w:val="0070533B"/>
    <w:rsid w:val="00705823"/>
    <w:rsid w:val="00706663"/>
    <w:rsid w:val="00706669"/>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6F46"/>
    <w:rsid w:val="00717C60"/>
    <w:rsid w:val="0072068B"/>
    <w:rsid w:val="007206EF"/>
    <w:rsid w:val="0072091B"/>
    <w:rsid w:val="007209C1"/>
    <w:rsid w:val="0072134D"/>
    <w:rsid w:val="00721862"/>
    <w:rsid w:val="00722C59"/>
    <w:rsid w:val="00722D78"/>
    <w:rsid w:val="00722D8F"/>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209"/>
    <w:rsid w:val="0074265A"/>
    <w:rsid w:val="00743577"/>
    <w:rsid w:val="0074359B"/>
    <w:rsid w:val="007437E8"/>
    <w:rsid w:val="007438DF"/>
    <w:rsid w:val="00743995"/>
    <w:rsid w:val="00743EC0"/>
    <w:rsid w:val="007440B6"/>
    <w:rsid w:val="00745BDF"/>
    <w:rsid w:val="00745D38"/>
    <w:rsid w:val="0074623A"/>
    <w:rsid w:val="007464D8"/>
    <w:rsid w:val="00747BF5"/>
    <w:rsid w:val="0075073E"/>
    <w:rsid w:val="00750790"/>
    <w:rsid w:val="0075091B"/>
    <w:rsid w:val="00750952"/>
    <w:rsid w:val="00750FF0"/>
    <w:rsid w:val="00751807"/>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2B"/>
    <w:rsid w:val="00762C33"/>
    <w:rsid w:val="00762C70"/>
    <w:rsid w:val="007630CA"/>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639"/>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0F72"/>
    <w:rsid w:val="007814F0"/>
    <w:rsid w:val="007816F7"/>
    <w:rsid w:val="00781B73"/>
    <w:rsid w:val="00782279"/>
    <w:rsid w:val="00782393"/>
    <w:rsid w:val="007828A0"/>
    <w:rsid w:val="007828AD"/>
    <w:rsid w:val="007829FD"/>
    <w:rsid w:val="00782A18"/>
    <w:rsid w:val="00782C0F"/>
    <w:rsid w:val="00784057"/>
    <w:rsid w:val="00784460"/>
    <w:rsid w:val="007844D5"/>
    <w:rsid w:val="00784785"/>
    <w:rsid w:val="00785328"/>
    <w:rsid w:val="007854C6"/>
    <w:rsid w:val="00785527"/>
    <w:rsid w:val="00785B51"/>
    <w:rsid w:val="0078648D"/>
    <w:rsid w:val="007869B4"/>
    <w:rsid w:val="00786AD4"/>
    <w:rsid w:val="00786C4A"/>
    <w:rsid w:val="007870AD"/>
    <w:rsid w:val="00787674"/>
    <w:rsid w:val="007902CC"/>
    <w:rsid w:val="007906EC"/>
    <w:rsid w:val="00790858"/>
    <w:rsid w:val="00790DCB"/>
    <w:rsid w:val="00791157"/>
    <w:rsid w:val="0079128C"/>
    <w:rsid w:val="007912FC"/>
    <w:rsid w:val="0079188B"/>
    <w:rsid w:val="00791B85"/>
    <w:rsid w:val="00791C43"/>
    <w:rsid w:val="007926FC"/>
    <w:rsid w:val="00792A91"/>
    <w:rsid w:val="00792C7B"/>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645"/>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391"/>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9C2"/>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316"/>
    <w:rsid w:val="007D74F3"/>
    <w:rsid w:val="007D76CB"/>
    <w:rsid w:val="007D7AE9"/>
    <w:rsid w:val="007D7B47"/>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4616"/>
    <w:rsid w:val="007F5085"/>
    <w:rsid w:val="007F5338"/>
    <w:rsid w:val="007F5BC4"/>
    <w:rsid w:val="007F5F8C"/>
    <w:rsid w:val="007F77A8"/>
    <w:rsid w:val="008016F2"/>
    <w:rsid w:val="00801BA3"/>
    <w:rsid w:val="00801FEE"/>
    <w:rsid w:val="00803A51"/>
    <w:rsid w:val="008044DA"/>
    <w:rsid w:val="00804638"/>
    <w:rsid w:val="00804F8E"/>
    <w:rsid w:val="0080516F"/>
    <w:rsid w:val="00805357"/>
    <w:rsid w:val="008054CD"/>
    <w:rsid w:val="00806E71"/>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32"/>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1A1"/>
    <w:rsid w:val="0083541C"/>
    <w:rsid w:val="008356E3"/>
    <w:rsid w:val="00836181"/>
    <w:rsid w:val="008362DA"/>
    <w:rsid w:val="0083702E"/>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2FD6"/>
    <w:rsid w:val="00843E31"/>
    <w:rsid w:val="008444C6"/>
    <w:rsid w:val="0084482D"/>
    <w:rsid w:val="00844908"/>
    <w:rsid w:val="00845010"/>
    <w:rsid w:val="00845082"/>
    <w:rsid w:val="008456D1"/>
    <w:rsid w:val="00846634"/>
    <w:rsid w:val="008471E0"/>
    <w:rsid w:val="00847276"/>
    <w:rsid w:val="008474AB"/>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2E0"/>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0FC2"/>
    <w:rsid w:val="00861130"/>
    <w:rsid w:val="008615E1"/>
    <w:rsid w:val="00861931"/>
    <w:rsid w:val="00861C3F"/>
    <w:rsid w:val="00862346"/>
    <w:rsid w:val="00862855"/>
    <w:rsid w:val="00862B92"/>
    <w:rsid w:val="00862C5C"/>
    <w:rsid w:val="00862E3D"/>
    <w:rsid w:val="00862F62"/>
    <w:rsid w:val="00863630"/>
    <w:rsid w:val="0086447B"/>
    <w:rsid w:val="008645D9"/>
    <w:rsid w:val="00864F54"/>
    <w:rsid w:val="00864FBD"/>
    <w:rsid w:val="00865365"/>
    <w:rsid w:val="00866096"/>
    <w:rsid w:val="0086610D"/>
    <w:rsid w:val="00866399"/>
    <w:rsid w:val="00866E98"/>
    <w:rsid w:val="00867585"/>
    <w:rsid w:val="00867863"/>
    <w:rsid w:val="00867C02"/>
    <w:rsid w:val="00870F06"/>
    <w:rsid w:val="0087109B"/>
    <w:rsid w:val="008714B4"/>
    <w:rsid w:val="008719C6"/>
    <w:rsid w:val="00871DE9"/>
    <w:rsid w:val="0087248C"/>
    <w:rsid w:val="0087282A"/>
    <w:rsid w:val="00873284"/>
    <w:rsid w:val="0087370B"/>
    <w:rsid w:val="0087521A"/>
    <w:rsid w:val="0087566C"/>
    <w:rsid w:val="00875697"/>
    <w:rsid w:val="008757E1"/>
    <w:rsid w:val="00876082"/>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1C6"/>
    <w:rsid w:val="008909DE"/>
    <w:rsid w:val="00890ED6"/>
    <w:rsid w:val="008918B7"/>
    <w:rsid w:val="00891B75"/>
    <w:rsid w:val="00891DD9"/>
    <w:rsid w:val="0089221A"/>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45D9"/>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28"/>
    <w:rsid w:val="008E4550"/>
    <w:rsid w:val="008E5AF9"/>
    <w:rsid w:val="008E5FA8"/>
    <w:rsid w:val="008E6402"/>
    <w:rsid w:val="008E6C7C"/>
    <w:rsid w:val="008E7269"/>
    <w:rsid w:val="008E785E"/>
    <w:rsid w:val="008F0467"/>
    <w:rsid w:val="008F0E05"/>
    <w:rsid w:val="008F125F"/>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5ED"/>
    <w:rsid w:val="00901CBE"/>
    <w:rsid w:val="00902097"/>
    <w:rsid w:val="009024F1"/>
    <w:rsid w:val="009028DF"/>
    <w:rsid w:val="00902B28"/>
    <w:rsid w:val="00902D67"/>
    <w:rsid w:val="00903BCD"/>
    <w:rsid w:val="00904A36"/>
    <w:rsid w:val="00904C46"/>
    <w:rsid w:val="00905144"/>
    <w:rsid w:val="00905412"/>
    <w:rsid w:val="00905461"/>
    <w:rsid w:val="009058EA"/>
    <w:rsid w:val="00906099"/>
    <w:rsid w:val="009061FC"/>
    <w:rsid w:val="00906592"/>
    <w:rsid w:val="00906A75"/>
    <w:rsid w:val="00906AF2"/>
    <w:rsid w:val="00906B63"/>
    <w:rsid w:val="00907C53"/>
    <w:rsid w:val="00907C7E"/>
    <w:rsid w:val="009100C7"/>
    <w:rsid w:val="009101DA"/>
    <w:rsid w:val="0091091E"/>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5B"/>
    <w:rsid w:val="009150D3"/>
    <w:rsid w:val="009150EA"/>
    <w:rsid w:val="00915317"/>
    <w:rsid w:val="0091595B"/>
    <w:rsid w:val="00915DD7"/>
    <w:rsid w:val="00916280"/>
    <w:rsid w:val="00916311"/>
    <w:rsid w:val="0091665E"/>
    <w:rsid w:val="00916B86"/>
    <w:rsid w:val="00916D08"/>
    <w:rsid w:val="00916F3C"/>
    <w:rsid w:val="009173A9"/>
    <w:rsid w:val="0091788F"/>
    <w:rsid w:val="00917C09"/>
    <w:rsid w:val="009200D8"/>
    <w:rsid w:val="00920A8E"/>
    <w:rsid w:val="00920EBD"/>
    <w:rsid w:val="00921238"/>
    <w:rsid w:val="0092157C"/>
    <w:rsid w:val="009215B0"/>
    <w:rsid w:val="009215FF"/>
    <w:rsid w:val="0092176B"/>
    <w:rsid w:val="009217A7"/>
    <w:rsid w:val="009217C8"/>
    <w:rsid w:val="009218EF"/>
    <w:rsid w:val="00922696"/>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01BC"/>
    <w:rsid w:val="0093110C"/>
    <w:rsid w:val="0093165B"/>
    <w:rsid w:val="00932153"/>
    <w:rsid w:val="00932675"/>
    <w:rsid w:val="00933241"/>
    <w:rsid w:val="009333ED"/>
    <w:rsid w:val="0093348D"/>
    <w:rsid w:val="00933844"/>
    <w:rsid w:val="00933DA2"/>
    <w:rsid w:val="00933ED9"/>
    <w:rsid w:val="00933FDA"/>
    <w:rsid w:val="00934402"/>
    <w:rsid w:val="009347A3"/>
    <w:rsid w:val="00934AC6"/>
    <w:rsid w:val="00934D87"/>
    <w:rsid w:val="00934DBC"/>
    <w:rsid w:val="00934E76"/>
    <w:rsid w:val="009358FA"/>
    <w:rsid w:val="00935945"/>
    <w:rsid w:val="00935D66"/>
    <w:rsid w:val="0093618E"/>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8D5"/>
    <w:rsid w:val="00944F43"/>
    <w:rsid w:val="009450CE"/>
    <w:rsid w:val="00945157"/>
    <w:rsid w:val="00945702"/>
    <w:rsid w:val="009459BC"/>
    <w:rsid w:val="009459C5"/>
    <w:rsid w:val="00946123"/>
    <w:rsid w:val="00947693"/>
    <w:rsid w:val="009477D3"/>
    <w:rsid w:val="009477FA"/>
    <w:rsid w:val="00947C81"/>
    <w:rsid w:val="0095036B"/>
    <w:rsid w:val="00950481"/>
    <w:rsid w:val="00950610"/>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9EE"/>
    <w:rsid w:val="00955442"/>
    <w:rsid w:val="009554ED"/>
    <w:rsid w:val="00955956"/>
    <w:rsid w:val="00955A6E"/>
    <w:rsid w:val="00955F95"/>
    <w:rsid w:val="00955FD3"/>
    <w:rsid w:val="00956999"/>
    <w:rsid w:val="00956C99"/>
    <w:rsid w:val="00956CF3"/>
    <w:rsid w:val="00956D99"/>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2E2"/>
    <w:rsid w:val="00967981"/>
    <w:rsid w:val="00967D18"/>
    <w:rsid w:val="00967FF7"/>
    <w:rsid w:val="0097022D"/>
    <w:rsid w:val="0097048F"/>
    <w:rsid w:val="0097051B"/>
    <w:rsid w:val="009706DD"/>
    <w:rsid w:val="00970CCC"/>
    <w:rsid w:val="009713F5"/>
    <w:rsid w:val="0097316D"/>
    <w:rsid w:val="00973955"/>
    <w:rsid w:val="00973AA6"/>
    <w:rsid w:val="00973D79"/>
    <w:rsid w:val="00973DBB"/>
    <w:rsid w:val="0097452D"/>
    <w:rsid w:val="00975BCD"/>
    <w:rsid w:val="00975CE0"/>
    <w:rsid w:val="00975D4E"/>
    <w:rsid w:val="00975E2C"/>
    <w:rsid w:val="00975F21"/>
    <w:rsid w:val="009761B7"/>
    <w:rsid w:val="00976F18"/>
    <w:rsid w:val="009777AC"/>
    <w:rsid w:val="0097790D"/>
    <w:rsid w:val="00977A7F"/>
    <w:rsid w:val="00977BBA"/>
    <w:rsid w:val="00977F75"/>
    <w:rsid w:val="00980B3C"/>
    <w:rsid w:val="00980B40"/>
    <w:rsid w:val="00980FFD"/>
    <w:rsid w:val="009812E6"/>
    <w:rsid w:val="009815E9"/>
    <w:rsid w:val="009816D1"/>
    <w:rsid w:val="00981AD0"/>
    <w:rsid w:val="00982370"/>
    <w:rsid w:val="00982481"/>
    <w:rsid w:val="009826CF"/>
    <w:rsid w:val="00982AE6"/>
    <w:rsid w:val="00982CBE"/>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6446"/>
    <w:rsid w:val="00996452"/>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AC0"/>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CFA"/>
    <w:rsid w:val="009C3D38"/>
    <w:rsid w:val="009C424D"/>
    <w:rsid w:val="009C4349"/>
    <w:rsid w:val="009C460F"/>
    <w:rsid w:val="009C481E"/>
    <w:rsid w:val="009C4836"/>
    <w:rsid w:val="009C4BBB"/>
    <w:rsid w:val="009C5018"/>
    <w:rsid w:val="009C5E85"/>
    <w:rsid w:val="009C5FB8"/>
    <w:rsid w:val="009C62DE"/>
    <w:rsid w:val="009C6E89"/>
    <w:rsid w:val="009C737C"/>
    <w:rsid w:val="009C7C8B"/>
    <w:rsid w:val="009D0107"/>
    <w:rsid w:val="009D0121"/>
    <w:rsid w:val="009D048D"/>
    <w:rsid w:val="009D0678"/>
    <w:rsid w:val="009D072F"/>
    <w:rsid w:val="009D0A32"/>
    <w:rsid w:val="009D0C7D"/>
    <w:rsid w:val="009D0C99"/>
    <w:rsid w:val="009D1078"/>
    <w:rsid w:val="009D1286"/>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E66"/>
    <w:rsid w:val="009E5FAC"/>
    <w:rsid w:val="009E6082"/>
    <w:rsid w:val="009E6528"/>
    <w:rsid w:val="009E6D7B"/>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185"/>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4BCB"/>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05E"/>
    <w:rsid w:val="00A1763C"/>
    <w:rsid w:val="00A208E7"/>
    <w:rsid w:val="00A20C87"/>
    <w:rsid w:val="00A20D63"/>
    <w:rsid w:val="00A21E13"/>
    <w:rsid w:val="00A21ECC"/>
    <w:rsid w:val="00A21FB7"/>
    <w:rsid w:val="00A2229B"/>
    <w:rsid w:val="00A222EA"/>
    <w:rsid w:val="00A223AE"/>
    <w:rsid w:val="00A22907"/>
    <w:rsid w:val="00A23085"/>
    <w:rsid w:val="00A24BD4"/>
    <w:rsid w:val="00A24F17"/>
    <w:rsid w:val="00A25EF7"/>
    <w:rsid w:val="00A26023"/>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C5"/>
    <w:rsid w:val="00A54FDD"/>
    <w:rsid w:val="00A5566B"/>
    <w:rsid w:val="00A55C45"/>
    <w:rsid w:val="00A561FA"/>
    <w:rsid w:val="00A56486"/>
    <w:rsid w:val="00A5687B"/>
    <w:rsid w:val="00A57746"/>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1C9"/>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C66"/>
    <w:rsid w:val="00A87D7F"/>
    <w:rsid w:val="00A87DE4"/>
    <w:rsid w:val="00A9088E"/>
    <w:rsid w:val="00A914D7"/>
    <w:rsid w:val="00A9157B"/>
    <w:rsid w:val="00A91923"/>
    <w:rsid w:val="00A919E6"/>
    <w:rsid w:val="00A9219E"/>
    <w:rsid w:val="00A921C7"/>
    <w:rsid w:val="00A923B6"/>
    <w:rsid w:val="00A93AE8"/>
    <w:rsid w:val="00A93BBA"/>
    <w:rsid w:val="00A94691"/>
    <w:rsid w:val="00A94A31"/>
    <w:rsid w:val="00A94D59"/>
    <w:rsid w:val="00A95787"/>
    <w:rsid w:val="00A96011"/>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36AD"/>
    <w:rsid w:val="00AA4266"/>
    <w:rsid w:val="00AA43C7"/>
    <w:rsid w:val="00AA4CE5"/>
    <w:rsid w:val="00AA505C"/>
    <w:rsid w:val="00AA57DD"/>
    <w:rsid w:val="00AA5D03"/>
    <w:rsid w:val="00AA5D9F"/>
    <w:rsid w:val="00AA73B2"/>
    <w:rsid w:val="00AA77AC"/>
    <w:rsid w:val="00AA77BF"/>
    <w:rsid w:val="00AA7B61"/>
    <w:rsid w:val="00AA7CD3"/>
    <w:rsid w:val="00AA7D8C"/>
    <w:rsid w:val="00AB0DFE"/>
    <w:rsid w:val="00AB13CD"/>
    <w:rsid w:val="00AB1EE1"/>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9E4"/>
    <w:rsid w:val="00AC7F70"/>
    <w:rsid w:val="00AD0160"/>
    <w:rsid w:val="00AD02E5"/>
    <w:rsid w:val="00AD05F5"/>
    <w:rsid w:val="00AD0951"/>
    <w:rsid w:val="00AD0C34"/>
    <w:rsid w:val="00AD160D"/>
    <w:rsid w:val="00AD1612"/>
    <w:rsid w:val="00AD178B"/>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1BA"/>
    <w:rsid w:val="00AD6292"/>
    <w:rsid w:val="00AD6F2D"/>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1D"/>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880"/>
    <w:rsid w:val="00AF6D5A"/>
    <w:rsid w:val="00AF723A"/>
    <w:rsid w:val="00AF727F"/>
    <w:rsid w:val="00AF73A9"/>
    <w:rsid w:val="00AF782A"/>
    <w:rsid w:val="00B005E0"/>
    <w:rsid w:val="00B0065C"/>
    <w:rsid w:val="00B007B8"/>
    <w:rsid w:val="00B00B22"/>
    <w:rsid w:val="00B00D50"/>
    <w:rsid w:val="00B00F78"/>
    <w:rsid w:val="00B01B01"/>
    <w:rsid w:val="00B01CB1"/>
    <w:rsid w:val="00B01E18"/>
    <w:rsid w:val="00B01F59"/>
    <w:rsid w:val="00B02168"/>
    <w:rsid w:val="00B02247"/>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07D5E"/>
    <w:rsid w:val="00B10624"/>
    <w:rsid w:val="00B10B67"/>
    <w:rsid w:val="00B11C08"/>
    <w:rsid w:val="00B11EDD"/>
    <w:rsid w:val="00B122F0"/>
    <w:rsid w:val="00B1233B"/>
    <w:rsid w:val="00B123BF"/>
    <w:rsid w:val="00B125FD"/>
    <w:rsid w:val="00B12AB9"/>
    <w:rsid w:val="00B13C39"/>
    <w:rsid w:val="00B13D41"/>
    <w:rsid w:val="00B13F07"/>
    <w:rsid w:val="00B14E10"/>
    <w:rsid w:val="00B15A46"/>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5F5B"/>
    <w:rsid w:val="00B2612D"/>
    <w:rsid w:val="00B263E4"/>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69BE"/>
    <w:rsid w:val="00B478E6"/>
    <w:rsid w:val="00B4796C"/>
    <w:rsid w:val="00B47B73"/>
    <w:rsid w:val="00B50056"/>
    <w:rsid w:val="00B50485"/>
    <w:rsid w:val="00B51044"/>
    <w:rsid w:val="00B5113D"/>
    <w:rsid w:val="00B512DE"/>
    <w:rsid w:val="00B51457"/>
    <w:rsid w:val="00B518AD"/>
    <w:rsid w:val="00B51C04"/>
    <w:rsid w:val="00B524FC"/>
    <w:rsid w:val="00B526F2"/>
    <w:rsid w:val="00B527E1"/>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46F"/>
    <w:rsid w:val="00B66C38"/>
    <w:rsid w:val="00B66CFC"/>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1FC5"/>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05F"/>
    <w:rsid w:val="00B84392"/>
    <w:rsid w:val="00B846AA"/>
    <w:rsid w:val="00B8483C"/>
    <w:rsid w:val="00B8484C"/>
    <w:rsid w:val="00B84BD1"/>
    <w:rsid w:val="00B84FF8"/>
    <w:rsid w:val="00B85154"/>
    <w:rsid w:val="00B8600A"/>
    <w:rsid w:val="00B860E3"/>
    <w:rsid w:val="00B865B1"/>
    <w:rsid w:val="00B865EE"/>
    <w:rsid w:val="00B86B63"/>
    <w:rsid w:val="00B873C9"/>
    <w:rsid w:val="00B87556"/>
    <w:rsid w:val="00B87AB3"/>
    <w:rsid w:val="00B901FC"/>
    <w:rsid w:val="00B9021A"/>
    <w:rsid w:val="00B91557"/>
    <w:rsid w:val="00B916AA"/>
    <w:rsid w:val="00B919B7"/>
    <w:rsid w:val="00B91ADF"/>
    <w:rsid w:val="00B91EF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3C6"/>
    <w:rsid w:val="00BB0773"/>
    <w:rsid w:val="00BB082A"/>
    <w:rsid w:val="00BB20F0"/>
    <w:rsid w:val="00BB2419"/>
    <w:rsid w:val="00BB25E4"/>
    <w:rsid w:val="00BB2B42"/>
    <w:rsid w:val="00BB35AD"/>
    <w:rsid w:val="00BB35D0"/>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3C9A"/>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EE5"/>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7BE"/>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7EF"/>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885"/>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AB2"/>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259"/>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09EF"/>
    <w:rsid w:val="00C50B9C"/>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AC6"/>
    <w:rsid w:val="00C56B2B"/>
    <w:rsid w:val="00C56CD1"/>
    <w:rsid w:val="00C57154"/>
    <w:rsid w:val="00C571D7"/>
    <w:rsid w:val="00C5747E"/>
    <w:rsid w:val="00C57486"/>
    <w:rsid w:val="00C57A43"/>
    <w:rsid w:val="00C60146"/>
    <w:rsid w:val="00C6039E"/>
    <w:rsid w:val="00C60DD8"/>
    <w:rsid w:val="00C6103E"/>
    <w:rsid w:val="00C6117F"/>
    <w:rsid w:val="00C62909"/>
    <w:rsid w:val="00C62C8A"/>
    <w:rsid w:val="00C635C8"/>
    <w:rsid w:val="00C639F1"/>
    <w:rsid w:val="00C63D45"/>
    <w:rsid w:val="00C63E04"/>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CA2"/>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1B6"/>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30A"/>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2C61"/>
    <w:rsid w:val="00CC3279"/>
    <w:rsid w:val="00CC3677"/>
    <w:rsid w:val="00CC42CA"/>
    <w:rsid w:val="00CC43CC"/>
    <w:rsid w:val="00CC52DD"/>
    <w:rsid w:val="00CC52E5"/>
    <w:rsid w:val="00CC533B"/>
    <w:rsid w:val="00CC54ED"/>
    <w:rsid w:val="00CC5891"/>
    <w:rsid w:val="00CC59BA"/>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15F"/>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B31"/>
    <w:rsid w:val="00CD7F92"/>
    <w:rsid w:val="00CE06C8"/>
    <w:rsid w:val="00CE0EF0"/>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54B"/>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3B0"/>
    <w:rsid w:val="00CF47D7"/>
    <w:rsid w:val="00CF54F7"/>
    <w:rsid w:val="00CF5F0D"/>
    <w:rsid w:val="00CF5F26"/>
    <w:rsid w:val="00CF6DB8"/>
    <w:rsid w:val="00CF70CA"/>
    <w:rsid w:val="00CF7A5C"/>
    <w:rsid w:val="00CF7DFF"/>
    <w:rsid w:val="00CF7FE6"/>
    <w:rsid w:val="00D00A84"/>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BD8"/>
    <w:rsid w:val="00D04E40"/>
    <w:rsid w:val="00D04FA5"/>
    <w:rsid w:val="00D04FB1"/>
    <w:rsid w:val="00D06146"/>
    <w:rsid w:val="00D06260"/>
    <w:rsid w:val="00D0686B"/>
    <w:rsid w:val="00D06907"/>
    <w:rsid w:val="00D06E33"/>
    <w:rsid w:val="00D0779E"/>
    <w:rsid w:val="00D07812"/>
    <w:rsid w:val="00D07983"/>
    <w:rsid w:val="00D07AF9"/>
    <w:rsid w:val="00D07D5F"/>
    <w:rsid w:val="00D07E8C"/>
    <w:rsid w:val="00D1015C"/>
    <w:rsid w:val="00D10323"/>
    <w:rsid w:val="00D10EB5"/>
    <w:rsid w:val="00D10EFE"/>
    <w:rsid w:val="00D10FE3"/>
    <w:rsid w:val="00D111FF"/>
    <w:rsid w:val="00D11748"/>
    <w:rsid w:val="00D124C8"/>
    <w:rsid w:val="00D138DF"/>
    <w:rsid w:val="00D1402A"/>
    <w:rsid w:val="00D14211"/>
    <w:rsid w:val="00D1438C"/>
    <w:rsid w:val="00D14996"/>
    <w:rsid w:val="00D14B95"/>
    <w:rsid w:val="00D14FF3"/>
    <w:rsid w:val="00D150A4"/>
    <w:rsid w:val="00D15A41"/>
    <w:rsid w:val="00D167BC"/>
    <w:rsid w:val="00D16BFE"/>
    <w:rsid w:val="00D17083"/>
    <w:rsid w:val="00D1720E"/>
    <w:rsid w:val="00D17308"/>
    <w:rsid w:val="00D201CB"/>
    <w:rsid w:val="00D2073A"/>
    <w:rsid w:val="00D2080B"/>
    <w:rsid w:val="00D21428"/>
    <w:rsid w:val="00D22029"/>
    <w:rsid w:val="00D221E3"/>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27B9"/>
    <w:rsid w:val="00D3375B"/>
    <w:rsid w:val="00D33DDE"/>
    <w:rsid w:val="00D3445D"/>
    <w:rsid w:val="00D34729"/>
    <w:rsid w:val="00D34F6D"/>
    <w:rsid w:val="00D352E7"/>
    <w:rsid w:val="00D359D6"/>
    <w:rsid w:val="00D35CBB"/>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6A12"/>
    <w:rsid w:val="00D472DA"/>
    <w:rsid w:val="00D472F8"/>
    <w:rsid w:val="00D47E32"/>
    <w:rsid w:val="00D50FB8"/>
    <w:rsid w:val="00D51204"/>
    <w:rsid w:val="00D5135F"/>
    <w:rsid w:val="00D51CEE"/>
    <w:rsid w:val="00D52A82"/>
    <w:rsid w:val="00D52FE8"/>
    <w:rsid w:val="00D5327E"/>
    <w:rsid w:val="00D533F1"/>
    <w:rsid w:val="00D5375C"/>
    <w:rsid w:val="00D537DA"/>
    <w:rsid w:val="00D542A8"/>
    <w:rsid w:val="00D54687"/>
    <w:rsid w:val="00D547DA"/>
    <w:rsid w:val="00D54992"/>
    <w:rsid w:val="00D54B03"/>
    <w:rsid w:val="00D54F23"/>
    <w:rsid w:val="00D54FB9"/>
    <w:rsid w:val="00D565F7"/>
    <w:rsid w:val="00D56620"/>
    <w:rsid w:val="00D566DF"/>
    <w:rsid w:val="00D56AAA"/>
    <w:rsid w:val="00D5719C"/>
    <w:rsid w:val="00D5728B"/>
    <w:rsid w:val="00D57860"/>
    <w:rsid w:val="00D579FA"/>
    <w:rsid w:val="00D6080E"/>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2E5"/>
    <w:rsid w:val="00D665E8"/>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59"/>
    <w:rsid w:val="00D722B1"/>
    <w:rsid w:val="00D72300"/>
    <w:rsid w:val="00D7288D"/>
    <w:rsid w:val="00D734E3"/>
    <w:rsid w:val="00D738E9"/>
    <w:rsid w:val="00D7441E"/>
    <w:rsid w:val="00D74A60"/>
    <w:rsid w:val="00D74E09"/>
    <w:rsid w:val="00D7503C"/>
    <w:rsid w:val="00D752D7"/>
    <w:rsid w:val="00D754D2"/>
    <w:rsid w:val="00D75597"/>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183"/>
    <w:rsid w:val="00D84BD2"/>
    <w:rsid w:val="00D8556B"/>
    <w:rsid w:val="00D85ABD"/>
    <w:rsid w:val="00D85CE3"/>
    <w:rsid w:val="00D8748D"/>
    <w:rsid w:val="00D879C5"/>
    <w:rsid w:val="00D87AFC"/>
    <w:rsid w:val="00D87C09"/>
    <w:rsid w:val="00D87D81"/>
    <w:rsid w:val="00D9002A"/>
    <w:rsid w:val="00D90176"/>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0EE2"/>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4E34"/>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79D"/>
    <w:rsid w:val="00DB588D"/>
    <w:rsid w:val="00DB5E1D"/>
    <w:rsid w:val="00DB6725"/>
    <w:rsid w:val="00DB6C31"/>
    <w:rsid w:val="00DB6E7F"/>
    <w:rsid w:val="00DB6FDF"/>
    <w:rsid w:val="00DB73C5"/>
    <w:rsid w:val="00DB7D85"/>
    <w:rsid w:val="00DB7DEC"/>
    <w:rsid w:val="00DC0353"/>
    <w:rsid w:val="00DC0A32"/>
    <w:rsid w:val="00DC1484"/>
    <w:rsid w:val="00DC1EA7"/>
    <w:rsid w:val="00DC1F38"/>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C39"/>
    <w:rsid w:val="00DC7E45"/>
    <w:rsid w:val="00DD0340"/>
    <w:rsid w:val="00DD04B3"/>
    <w:rsid w:val="00DD0B29"/>
    <w:rsid w:val="00DD1303"/>
    <w:rsid w:val="00DD16AC"/>
    <w:rsid w:val="00DD1D82"/>
    <w:rsid w:val="00DD2767"/>
    <w:rsid w:val="00DD378A"/>
    <w:rsid w:val="00DD3DEE"/>
    <w:rsid w:val="00DD3F9C"/>
    <w:rsid w:val="00DD435B"/>
    <w:rsid w:val="00DD4A69"/>
    <w:rsid w:val="00DD4AC4"/>
    <w:rsid w:val="00DD4EC2"/>
    <w:rsid w:val="00DD5808"/>
    <w:rsid w:val="00DD621F"/>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31"/>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4EC"/>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1DFC"/>
    <w:rsid w:val="00E02118"/>
    <w:rsid w:val="00E02911"/>
    <w:rsid w:val="00E02E8A"/>
    <w:rsid w:val="00E0308B"/>
    <w:rsid w:val="00E034D2"/>
    <w:rsid w:val="00E0387F"/>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05"/>
    <w:rsid w:val="00E13BD6"/>
    <w:rsid w:val="00E13C60"/>
    <w:rsid w:val="00E14175"/>
    <w:rsid w:val="00E143CB"/>
    <w:rsid w:val="00E14410"/>
    <w:rsid w:val="00E14542"/>
    <w:rsid w:val="00E15573"/>
    <w:rsid w:val="00E1639F"/>
    <w:rsid w:val="00E16A98"/>
    <w:rsid w:val="00E1739C"/>
    <w:rsid w:val="00E1752F"/>
    <w:rsid w:val="00E20951"/>
    <w:rsid w:val="00E21162"/>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CAF"/>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77961"/>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5F2A"/>
    <w:rsid w:val="00E96095"/>
    <w:rsid w:val="00E965AE"/>
    <w:rsid w:val="00E969EE"/>
    <w:rsid w:val="00E96A5F"/>
    <w:rsid w:val="00E9767C"/>
    <w:rsid w:val="00E97AD5"/>
    <w:rsid w:val="00E97E4D"/>
    <w:rsid w:val="00EA07CA"/>
    <w:rsid w:val="00EA0C79"/>
    <w:rsid w:val="00EA0C89"/>
    <w:rsid w:val="00EA1040"/>
    <w:rsid w:val="00EA1B37"/>
    <w:rsid w:val="00EA2077"/>
    <w:rsid w:val="00EA2258"/>
    <w:rsid w:val="00EA30A2"/>
    <w:rsid w:val="00EA3122"/>
    <w:rsid w:val="00EA3883"/>
    <w:rsid w:val="00EA4341"/>
    <w:rsid w:val="00EA443B"/>
    <w:rsid w:val="00EA4449"/>
    <w:rsid w:val="00EA44EE"/>
    <w:rsid w:val="00EA4C42"/>
    <w:rsid w:val="00EA513A"/>
    <w:rsid w:val="00EA53CD"/>
    <w:rsid w:val="00EA59BF"/>
    <w:rsid w:val="00EA5D48"/>
    <w:rsid w:val="00EA6645"/>
    <w:rsid w:val="00EA681B"/>
    <w:rsid w:val="00EA6BFD"/>
    <w:rsid w:val="00EA6DAE"/>
    <w:rsid w:val="00EA6E8C"/>
    <w:rsid w:val="00EA7FBB"/>
    <w:rsid w:val="00EB04A3"/>
    <w:rsid w:val="00EB24DB"/>
    <w:rsid w:val="00EB2E31"/>
    <w:rsid w:val="00EB33A7"/>
    <w:rsid w:val="00EB35D8"/>
    <w:rsid w:val="00EB4D56"/>
    <w:rsid w:val="00EB555A"/>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146"/>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375"/>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09B"/>
    <w:rsid w:val="00EE60D0"/>
    <w:rsid w:val="00EE65DC"/>
    <w:rsid w:val="00EE67ED"/>
    <w:rsid w:val="00EE7233"/>
    <w:rsid w:val="00EF0411"/>
    <w:rsid w:val="00EF07F9"/>
    <w:rsid w:val="00EF0808"/>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437"/>
    <w:rsid w:val="00EF47B2"/>
    <w:rsid w:val="00EF4C9B"/>
    <w:rsid w:val="00EF582C"/>
    <w:rsid w:val="00EF5C7E"/>
    <w:rsid w:val="00EF73DC"/>
    <w:rsid w:val="00EF7D85"/>
    <w:rsid w:val="00EF7EB1"/>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4B8E"/>
    <w:rsid w:val="00F451B8"/>
    <w:rsid w:val="00F45651"/>
    <w:rsid w:val="00F45C8A"/>
    <w:rsid w:val="00F465ED"/>
    <w:rsid w:val="00F469E4"/>
    <w:rsid w:val="00F46C20"/>
    <w:rsid w:val="00F46F09"/>
    <w:rsid w:val="00F46F72"/>
    <w:rsid w:val="00F46FB9"/>
    <w:rsid w:val="00F4704F"/>
    <w:rsid w:val="00F505E1"/>
    <w:rsid w:val="00F5189B"/>
    <w:rsid w:val="00F51B63"/>
    <w:rsid w:val="00F531AA"/>
    <w:rsid w:val="00F533A1"/>
    <w:rsid w:val="00F53BA7"/>
    <w:rsid w:val="00F549B4"/>
    <w:rsid w:val="00F54EC5"/>
    <w:rsid w:val="00F55ED8"/>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3BD"/>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BB9"/>
    <w:rsid w:val="00F77CE1"/>
    <w:rsid w:val="00F80135"/>
    <w:rsid w:val="00F80630"/>
    <w:rsid w:val="00F80A3B"/>
    <w:rsid w:val="00F80C70"/>
    <w:rsid w:val="00F81060"/>
    <w:rsid w:val="00F81157"/>
    <w:rsid w:val="00F815C2"/>
    <w:rsid w:val="00F818B0"/>
    <w:rsid w:val="00F81DA6"/>
    <w:rsid w:val="00F82D6B"/>
    <w:rsid w:val="00F83733"/>
    <w:rsid w:val="00F839E3"/>
    <w:rsid w:val="00F83BF3"/>
    <w:rsid w:val="00F83D42"/>
    <w:rsid w:val="00F8432C"/>
    <w:rsid w:val="00F84C9B"/>
    <w:rsid w:val="00F8502B"/>
    <w:rsid w:val="00F85EE0"/>
    <w:rsid w:val="00F864E9"/>
    <w:rsid w:val="00F87A33"/>
    <w:rsid w:val="00F87A5F"/>
    <w:rsid w:val="00F902A4"/>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2F0"/>
    <w:rsid w:val="00FB1749"/>
    <w:rsid w:val="00FB1831"/>
    <w:rsid w:val="00FB18D4"/>
    <w:rsid w:val="00FB2C14"/>
    <w:rsid w:val="00FB2D21"/>
    <w:rsid w:val="00FB30C8"/>
    <w:rsid w:val="00FB34D3"/>
    <w:rsid w:val="00FB356C"/>
    <w:rsid w:val="00FB407C"/>
    <w:rsid w:val="00FB431B"/>
    <w:rsid w:val="00FB4473"/>
    <w:rsid w:val="00FB4704"/>
    <w:rsid w:val="00FB473C"/>
    <w:rsid w:val="00FB4C1F"/>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9E"/>
    <w:rsid w:val="00FC2E29"/>
    <w:rsid w:val="00FC2FAD"/>
    <w:rsid w:val="00FC3558"/>
    <w:rsid w:val="00FC3595"/>
    <w:rsid w:val="00FC3650"/>
    <w:rsid w:val="00FC3996"/>
    <w:rsid w:val="00FC4793"/>
    <w:rsid w:val="00FC4DD2"/>
    <w:rsid w:val="00FC4FDB"/>
    <w:rsid w:val="00FC52AD"/>
    <w:rsid w:val="00FC55B0"/>
    <w:rsid w:val="00FC5655"/>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411"/>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15"/>
    <w:rsid w:val="00FD6F2C"/>
    <w:rsid w:val="00FD7092"/>
    <w:rsid w:val="00FD7194"/>
    <w:rsid w:val="00FD7905"/>
    <w:rsid w:val="00FD7936"/>
    <w:rsid w:val="00FD79C7"/>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2AE"/>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0F7"/>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AE4168A3-7F3D-4140-9DC4-BA23C8A1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7233"/>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no"/>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6">
    <w:name w:val="heading 6"/>
    <w:basedOn w:val="a"/>
    <w:next w:val="a"/>
    <w:link w:val="60"/>
    <w:qFormat/>
    <w:rsid w:val="001B1038"/>
    <w:pPr>
      <w:keepNext/>
      <w:keepLines/>
      <w:spacing w:before="120" w:after="180" w:line="259" w:lineRule="auto"/>
      <w:ind w:left="1152" w:hanging="1152"/>
      <w:outlineLvl w:val="5"/>
    </w:pPr>
    <w:rPr>
      <w:rFonts w:ascii="Arial" w:eastAsia="宋体" w:hAnsi="Arial"/>
      <w:sz w:val="20"/>
      <w:szCs w:val="18"/>
      <w:lang w:val="sv-SE"/>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numbered,Pla"/>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character" w:customStyle="1" w:styleId="60">
    <w:name w:val="标题 6 字符"/>
    <w:basedOn w:val="a0"/>
    <w:link w:val="6"/>
    <w:rsid w:val="001B1038"/>
    <w:rPr>
      <w:rFonts w:ascii="Arial" w:eastAsia="宋体" w:hAnsi="Arial"/>
      <w:szCs w:val="18"/>
      <w:lang w:val="sv-SE"/>
    </w:rPr>
  </w:style>
  <w:style w:type="paragraph" w:customStyle="1" w:styleId="EQ">
    <w:name w:val="EQ"/>
    <w:basedOn w:val="a"/>
    <w:next w:val="a"/>
    <w:link w:val="EQChar"/>
    <w:qFormat/>
    <w:rsid w:val="004B4AF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customStyle="1" w:styleId="EQChar">
    <w:name w:val="EQ Char"/>
    <w:link w:val="EQ"/>
    <w:qFormat/>
    <w:rsid w:val="004B4AFD"/>
    <w:rPr>
      <w:rFonts w:ascii="Times New Roman" w:eastAsia="Times New Roman" w:hAnsi="Times New Roman"/>
      <w:noProof/>
      <w:lang w:val="en-GB" w:eastAsia="en-GB"/>
    </w:rPr>
  </w:style>
  <w:style w:type="character" w:styleId="afb">
    <w:name w:val="Placeholder Text"/>
    <w:basedOn w:val="a0"/>
    <w:uiPriority w:val="99"/>
    <w:unhideWhenUsed/>
    <w:rsid w:val="002F12CC"/>
    <w:rPr>
      <w:color w:val="808080"/>
    </w:rPr>
  </w:style>
  <w:style w:type="paragraph" w:styleId="afc">
    <w:name w:val="Revision"/>
    <w:hidden/>
    <w:uiPriority w:val="62"/>
    <w:rsid w:val="007D7316"/>
    <w:rPr>
      <w:rFonts w:ascii="Times New Roman" w:hAnsi="Times New Roman"/>
      <w:sz w:val="24"/>
      <w:szCs w:val="24"/>
    </w:rPr>
  </w:style>
  <w:style w:type="paragraph" w:styleId="afd">
    <w:name w:val="Body Text"/>
    <w:basedOn w:val="a"/>
    <w:link w:val="afe"/>
    <w:rsid w:val="001E3442"/>
    <w:pPr>
      <w:spacing w:after="120" w:line="259" w:lineRule="auto"/>
    </w:pPr>
    <w:rPr>
      <w:rFonts w:ascii="Arial" w:eastAsiaTheme="minorEastAsia" w:hAnsi="Arial" w:cstheme="minorBidi"/>
      <w:sz w:val="22"/>
      <w:szCs w:val="22"/>
      <w:lang w:val="da-DK" w:eastAsia="en-US"/>
    </w:rPr>
  </w:style>
  <w:style w:type="character" w:customStyle="1" w:styleId="afe">
    <w:name w:val="正文文本 字符"/>
    <w:basedOn w:val="a0"/>
    <w:link w:val="afd"/>
    <w:rsid w:val="001E3442"/>
    <w:rPr>
      <w:rFonts w:ascii="Arial" w:eastAsiaTheme="minorEastAsia" w:hAnsi="Arial" w:cstheme="minorBidi"/>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0222323">
      <w:bodyDiv w:val="1"/>
      <w:marLeft w:val="0"/>
      <w:marRight w:val="0"/>
      <w:marTop w:val="0"/>
      <w:marBottom w:val="0"/>
      <w:divBdr>
        <w:top w:val="none" w:sz="0" w:space="0" w:color="auto"/>
        <w:left w:val="none" w:sz="0" w:space="0" w:color="auto"/>
        <w:bottom w:val="none" w:sz="0" w:space="0" w:color="auto"/>
        <w:right w:val="none" w:sz="0" w:space="0" w:color="auto"/>
      </w:divBdr>
      <w:divsChild>
        <w:div w:id="435099715">
          <w:marLeft w:val="446"/>
          <w:marRight w:val="0"/>
          <w:marTop w:val="0"/>
          <w:marBottom w:val="0"/>
          <w:divBdr>
            <w:top w:val="none" w:sz="0" w:space="0" w:color="auto"/>
            <w:left w:val="none" w:sz="0" w:space="0" w:color="auto"/>
            <w:bottom w:val="none" w:sz="0" w:space="0" w:color="auto"/>
            <w:right w:val="none" w:sz="0" w:space="0" w:color="auto"/>
          </w:divBdr>
        </w:div>
        <w:div w:id="488522070">
          <w:marLeft w:val="1166"/>
          <w:marRight w:val="0"/>
          <w:marTop w:val="0"/>
          <w:marBottom w:val="0"/>
          <w:divBdr>
            <w:top w:val="none" w:sz="0" w:space="0" w:color="auto"/>
            <w:left w:val="none" w:sz="0" w:space="0" w:color="auto"/>
            <w:bottom w:val="none" w:sz="0" w:space="0" w:color="auto"/>
            <w:right w:val="none" w:sz="0" w:space="0" w:color="auto"/>
          </w:divBdr>
        </w:div>
        <w:div w:id="721829527">
          <w:marLeft w:val="446"/>
          <w:marRight w:val="0"/>
          <w:marTop w:val="0"/>
          <w:marBottom w:val="0"/>
          <w:divBdr>
            <w:top w:val="none" w:sz="0" w:space="0" w:color="auto"/>
            <w:left w:val="none" w:sz="0" w:space="0" w:color="auto"/>
            <w:bottom w:val="none" w:sz="0" w:space="0" w:color="auto"/>
            <w:right w:val="none" w:sz="0" w:space="0" w:color="auto"/>
          </w:divBdr>
        </w:div>
        <w:div w:id="959412674">
          <w:marLeft w:val="1166"/>
          <w:marRight w:val="0"/>
          <w:marTop w:val="0"/>
          <w:marBottom w:val="0"/>
          <w:divBdr>
            <w:top w:val="none" w:sz="0" w:space="0" w:color="auto"/>
            <w:left w:val="none" w:sz="0" w:space="0" w:color="auto"/>
            <w:bottom w:val="none" w:sz="0" w:space="0" w:color="auto"/>
            <w:right w:val="none" w:sz="0" w:space="0" w:color="auto"/>
          </w:divBdr>
        </w:div>
        <w:div w:id="1632856711">
          <w:marLeft w:val="446"/>
          <w:marRight w:val="0"/>
          <w:marTop w:val="0"/>
          <w:marBottom w:val="0"/>
          <w:divBdr>
            <w:top w:val="none" w:sz="0" w:space="0" w:color="auto"/>
            <w:left w:val="none" w:sz="0" w:space="0" w:color="auto"/>
            <w:bottom w:val="none" w:sz="0" w:space="0" w:color="auto"/>
            <w:right w:val="none" w:sz="0" w:space="0" w:color="auto"/>
          </w:divBdr>
        </w:div>
        <w:div w:id="1951933072">
          <w:marLeft w:val="446"/>
          <w:marRight w:val="0"/>
          <w:marTop w:val="0"/>
          <w:marBottom w:val="0"/>
          <w:divBdr>
            <w:top w:val="none" w:sz="0" w:space="0" w:color="auto"/>
            <w:left w:val="none" w:sz="0" w:space="0" w:color="auto"/>
            <w:bottom w:val="none" w:sz="0" w:space="0" w:color="auto"/>
            <w:right w:val="none" w:sz="0" w:space="0" w:color="auto"/>
          </w:divBdr>
        </w:div>
        <w:div w:id="2037343075">
          <w:marLeft w:val="446"/>
          <w:marRight w:val="0"/>
          <w:marTop w:val="0"/>
          <w:marBottom w:val="0"/>
          <w:divBdr>
            <w:top w:val="none" w:sz="0" w:space="0" w:color="auto"/>
            <w:left w:val="none" w:sz="0" w:space="0" w:color="auto"/>
            <w:bottom w:val="none" w:sz="0" w:space="0" w:color="auto"/>
            <w:right w:val="none" w:sz="0" w:space="0" w:color="auto"/>
          </w:divBdr>
        </w:div>
        <w:div w:id="2138139698">
          <w:marLeft w:val="547"/>
          <w:marRight w:val="0"/>
          <w:marTop w:val="0"/>
          <w:marBottom w:val="0"/>
          <w:divBdr>
            <w:top w:val="none" w:sz="0" w:space="0" w:color="auto"/>
            <w:left w:val="none" w:sz="0" w:space="0" w:color="auto"/>
            <w:bottom w:val="none" w:sz="0" w:space="0" w:color="auto"/>
            <w:right w:val="none" w:sz="0" w:space="0" w:color="auto"/>
          </w:divBdr>
        </w:div>
      </w:divsChild>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899997">
      <w:bodyDiv w:val="1"/>
      <w:marLeft w:val="0"/>
      <w:marRight w:val="0"/>
      <w:marTop w:val="0"/>
      <w:marBottom w:val="0"/>
      <w:divBdr>
        <w:top w:val="none" w:sz="0" w:space="0" w:color="auto"/>
        <w:left w:val="none" w:sz="0" w:space="0" w:color="auto"/>
        <w:bottom w:val="none" w:sz="0" w:space="0" w:color="auto"/>
        <w:right w:val="none" w:sz="0" w:space="0" w:color="auto"/>
      </w:divBdr>
      <w:divsChild>
        <w:div w:id="1572302839">
          <w:marLeft w:val="547"/>
          <w:marRight w:val="0"/>
          <w:marTop w:val="0"/>
          <w:marBottom w:val="120"/>
          <w:divBdr>
            <w:top w:val="none" w:sz="0" w:space="0" w:color="auto"/>
            <w:left w:val="none" w:sz="0" w:space="0" w:color="auto"/>
            <w:bottom w:val="none" w:sz="0" w:space="0" w:color="auto"/>
            <w:right w:val="none" w:sz="0" w:space="0" w:color="auto"/>
          </w:divBdr>
        </w:div>
      </w:divsChild>
    </w:div>
    <w:div w:id="176118923">
      <w:bodyDiv w:val="1"/>
      <w:marLeft w:val="0"/>
      <w:marRight w:val="0"/>
      <w:marTop w:val="0"/>
      <w:marBottom w:val="0"/>
      <w:divBdr>
        <w:top w:val="none" w:sz="0" w:space="0" w:color="auto"/>
        <w:left w:val="none" w:sz="0" w:space="0" w:color="auto"/>
        <w:bottom w:val="none" w:sz="0" w:space="0" w:color="auto"/>
        <w:right w:val="none" w:sz="0" w:space="0" w:color="auto"/>
      </w:divBdr>
      <w:divsChild>
        <w:div w:id="276255546">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6734811">
      <w:bodyDiv w:val="1"/>
      <w:marLeft w:val="0"/>
      <w:marRight w:val="0"/>
      <w:marTop w:val="0"/>
      <w:marBottom w:val="0"/>
      <w:divBdr>
        <w:top w:val="none" w:sz="0" w:space="0" w:color="auto"/>
        <w:left w:val="none" w:sz="0" w:space="0" w:color="auto"/>
        <w:bottom w:val="none" w:sz="0" w:space="0" w:color="auto"/>
        <w:right w:val="none" w:sz="0" w:space="0" w:color="auto"/>
      </w:divBdr>
      <w:divsChild>
        <w:div w:id="138495682">
          <w:marLeft w:val="2606"/>
          <w:marRight w:val="0"/>
          <w:marTop w:val="0"/>
          <w:marBottom w:val="120"/>
          <w:divBdr>
            <w:top w:val="none" w:sz="0" w:space="0" w:color="auto"/>
            <w:left w:val="none" w:sz="0" w:space="0" w:color="auto"/>
            <w:bottom w:val="none" w:sz="0" w:space="0" w:color="auto"/>
            <w:right w:val="none" w:sz="0" w:space="0" w:color="auto"/>
          </w:divBdr>
        </w:div>
      </w:divsChild>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71872075">
      <w:bodyDiv w:val="1"/>
      <w:marLeft w:val="0"/>
      <w:marRight w:val="0"/>
      <w:marTop w:val="0"/>
      <w:marBottom w:val="0"/>
      <w:divBdr>
        <w:top w:val="none" w:sz="0" w:space="0" w:color="auto"/>
        <w:left w:val="none" w:sz="0" w:space="0" w:color="auto"/>
        <w:bottom w:val="none" w:sz="0" w:space="0" w:color="auto"/>
        <w:right w:val="none" w:sz="0" w:space="0" w:color="auto"/>
      </w:divBdr>
      <w:divsChild>
        <w:div w:id="1337266638">
          <w:marLeft w:val="2606"/>
          <w:marRight w:val="0"/>
          <w:marTop w:val="0"/>
          <w:marBottom w:val="120"/>
          <w:divBdr>
            <w:top w:val="none" w:sz="0" w:space="0" w:color="auto"/>
            <w:left w:val="none" w:sz="0" w:space="0" w:color="auto"/>
            <w:bottom w:val="none" w:sz="0" w:space="0" w:color="auto"/>
            <w:right w:val="none" w:sz="0" w:space="0" w:color="auto"/>
          </w:divBdr>
        </w:div>
        <w:div w:id="1810630701">
          <w:marLeft w:val="1886"/>
          <w:marRight w:val="0"/>
          <w:marTop w:val="0"/>
          <w:marBottom w:val="12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79641762">
      <w:bodyDiv w:val="1"/>
      <w:marLeft w:val="0"/>
      <w:marRight w:val="0"/>
      <w:marTop w:val="0"/>
      <w:marBottom w:val="0"/>
      <w:divBdr>
        <w:top w:val="none" w:sz="0" w:space="0" w:color="auto"/>
        <w:left w:val="none" w:sz="0" w:space="0" w:color="auto"/>
        <w:bottom w:val="none" w:sz="0" w:space="0" w:color="auto"/>
        <w:right w:val="none" w:sz="0" w:space="0" w:color="auto"/>
      </w:divBdr>
      <w:divsChild>
        <w:div w:id="662976387">
          <w:marLeft w:val="2606"/>
          <w:marRight w:val="0"/>
          <w:marTop w:val="0"/>
          <w:marBottom w:val="120"/>
          <w:divBdr>
            <w:top w:val="none" w:sz="0" w:space="0" w:color="auto"/>
            <w:left w:val="none" w:sz="0" w:space="0" w:color="auto"/>
            <w:bottom w:val="none" w:sz="0" w:space="0" w:color="auto"/>
            <w:right w:val="none" w:sz="0" w:space="0" w:color="auto"/>
          </w:divBdr>
        </w:div>
        <w:div w:id="1915774717">
          <w:marLeft w:val="1886"/>
          <w:marRight w:val="0"/>
          <w:marTop w:val="0"/>
          <w:marBottom w:val="120"/>
          <w:divBdr>
            <w:top w:val="none" w:sz="0" w:space="0" w:color="auto"/>
            <w:left w:val="none" w:sz="0" w:space="0" w:color="auto"/>
            <w:bottom w:val="none" w:sz="0" w:space="0" w:color="auto"/>
            <w:right w:val="none" w:sz="0" w:space="0" w:color="auto"/>
          </w:divBdr>
        </w:div>
      </w:divsChild>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4082279">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98334270">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3829769">
      <w:bodyDiv w:val="1"/>
      <w:marLeft w:val="0"/>
      <w:marRight w:val="0"/>
      <w:marTop w:val="0"/>
      <w:marBottom w:val="0"/>
      <w:divBdr>
        <w:top w:val="none" w:sz="0" w:space="0" w:color="auto"/>
        <w:left w:val="none" w:sz="0" w:space="0" w:color="auto"/>
        <w:bottom w:val="none" w:sz="0" w:space="0" w:color="auto"/>
        <w:right w:val="none" w:sz="0" w:space="0" w:color="auto"/>
      </w:divBdr>
      <w:divsChild>
        <w:div w:id="1495297768">
          <w:marLeft w:val="547"/>
          <w:marRight w:val="0"/>
          <w:marTop w:val="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2340190">
      <w:bodyDiv w:val="1"/>
      <w:marLeft w:val="0"/>
      <w:marRight w:val="0"/>
      <w:marTop w:val="0"/>
      <w:marBottom w:val="0"/>
      <w:divBdr>
        <w:top w:val="none" w:sz="0" w:space="0" w:color="auto"/>
        <w:left w:val="none" w:sz="0" w:space="0" w:color="auto"/>
        <w:bottom w:val="none" w:sz="0" w:space="0" w:color="auto"/>
        <w:right w:val="none" w:sz="0" w:space="0" w:color="auto"/>
      </w:divBdr>
      <w:divsChild>
        <w:div w:id="1074208903">
          <w:marLeft w:val="2606"/>
          <w:marRight w:val="0"/>
          <w:marTop w:val="0"/>
          <w:marBottom w:val="12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8389</TotalTime>
  <Pages>4</Pages>
  <Words>1278</Words>
  <Characters>7290</Characters>
  <Application>Microsoft Office Word</Application>
  <DocSecurity>0</DocSecurity>
  <Lines>60</Lines>
  <Paragraphs>17</Paragraphs>
  <ScaleCrop>false</ScaleCrop>
  <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58</cp:revision>
  <dcterms:created xsi:type="dcterms:W3CDTF">2021-03-10T03:22:00Z</dcterms:created>
  <dcterms:modified xsi:type="dcterms:W3CDTF">2023-05-15T11:26:00Z</dcterms:modified>
</cp:coreProperties>
</file>